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E3703" w14:textId="48373B78" w:rsidR="00B34290" w:rsidRPr="00AB5BCD" w:rsidRDefault="00886AED" w:rsidP="00FF5EFB">
      <w:pPr>
        <w:jc w:val="both"/>
        <w:rPr>
          <w:i/>
          <w:iCs/>
          <w:color w:val="660033"/>
          <w:rtl/>
        </w:rPr>
      </w:pPr>
      <w:r w:rsidRPr="00AB5BCD">
        <w:rPr>
          <w:rFonts w:hint="cs"/>
          <w:color w:val="660033"/>
          <w:rtl/>
        </w:rPr>
        <w:t>בס"ד</w:t>
      </w:r>
    </w:p>
    <w:p w14:paraId="09DDB0DA" w14:textId="733E5B61" w:rsidR="00886AED" w:rsidRPr="00AB5BCD" w:rsidRDefault="00886AED" w:rsidP="00FF5EFB">
      <w:pPr>
        <w:bidi w:val="0"/>
        <w:jc w:val="center"/>
        <w:rPr>
          <w:rFonts w:ascii="Segoe UI Black" w:hAnsi="Segoe UI Black"/>
          <w:i/>
          <w:iCs/>
          <w:color w:val="660033"/>
          <w:sz w:val="52"/>
          <w:szCs w:val="52"/>
          <w:lang w:val="fr-FR"/>
        </w:rPr>
      </w:pPr>
      <w:r w:rsidRPr="00AB5BCD">
        <w:rPr>
          <w:rFonts w:ascii="Segoe UI Black" w:hAnsi="Segoe UI Black"/>
          <w:i/>
          <w:iCs/>
          <w:color w:val="660033"/>
          <w:sz w:val="52"/>
          <w:szCs w:val="52"/>
          <w:lang w:val="fr-FR"/>
        </w:rPr>
        <w:t>Paracha Ki Tétsé</w:t>
      </w:r>
    </w:p>
    <w:p w14:paraId="25FD816A" w14:textId="77777777" w:rsidR="00983553" w:rsidRPr="00983553" w:rsidRDefault="00983553" w:rsidP="00983553">
      <w:pPr>
        <w:shd w:val="clear" w:color="auto" w:fill="FFFFFF"/>
        <w:bidi w:val="0"/>
        <w:spacing w:after="0" w:line="240" w:lineRule="auto"/>
        <w:rPr>
          <w:rFonts w:ascii="Arial" w:eastAsia="Times New Roman" w:hAnsi="Arial" w:cs="Arial"/>
          <w:color w:val="222222"/>
          <w:kern w:val="0"/>
          <w:sz w:val="24"/>
          <w:szCs w:val="24"/>
          <w:lang w:val="fr-FR"/>
          <w14:ligatures w14:val="none"/>
        </w:rPr>
      </w:pPr>
    </w:p>
    <w:p w14:paraId="1492F005" w14:textId="7D38CBE0" w:rsidR="00886AED" w:rsidRPr="00AB5BCD" w:rsidRDefault="000E723C" w:rsidP="00FF5EFB">
      <w:pPr>
        <w:bidi w:val="0"/>
        <w:jc w:val="both"/>
        <w:rPr>
          <w:i/>
          <w:iCs/>
          <w:color w:val="660033"/>
          <w:lang w:val="fr-FR"/>
        </w:rPr>
      </w:pPr>
      <w:r w:rsidRPr="00AB5BCD">
        <w:rPr>
          <w:i/>
          <w:iCs/>
          <w:color w:val="660033"/>
          <w:lang w:val="fr-FR"/>
        </w:rPr>
        <w:t xml:space="preserve">La Paracha </w:t>
      </w:r>
      <w:r w:rsidR="00FF5EFB" w:rsidRPr="00AB5BCD">
        <w:rPr>
          <w:i/>
          <w:iCs/>
          <w:color w:val="660033"/>
          <w:lang w:val="fr-FR"/>
        </w:rPr>
        <w:t xml:space="preserve">Ki Tétsé </w:t>
      </w:r>
      <w:r w:rsidRPr="00AB5BCD">
        <w:rPr>
          <w:i/>
          <w:iCs/>
          <w:color w:val="660033"/>
          <w:lang w:val="fr-FR"/>
        </w:rPr>
        <w:t xml:space="preserve">commence par une "permission" </w:t>
      </w:r>
      <w:r w:rsidR="00FE1C02" w:rsidRPr="00AB5BCD">
        <w:rPr>
          <w:i/>
          <w:iCs/>
          <w:color w:val="660033"/>
          <w:lang w:val="fr-FR"/>
        </w:rPr>
        <w:t>surprenante :</w:t>
      </w:r>
      <w:r w:rsidRPr="00AB5BCD">
        <w:rPr>
          <w:i/>
          <w:iCs/>
          <w:color w:val="660033"/>
          <w:lang w:val="fr-FR"/>
        </w:rPr>
        <w:t xml:space="preserve"> </w:t>
      </w:r>
      <w:r w:rsidR="00FF5EFB" w:rsidRPr="00AB5BCD">
        <w:rPr>
          <w:i/>
          <w:iCs/>
          <w:color w:val="660033"/>
          <w:lang w:val="fr-FR"/>
        </w:rPr>
        <w:t xml:space="preserve">celle de </w:t>
      </w:r>
      <w:r w:rsidRPr="00AB5BCD">
        <w:rPr>
          <w:i/>
          <w:iCs/>
          <w:color w:val="660033"/>
          <w:lang w:val="fr-FR"/>
        </w:rPr>
        <w:t xml:space="preserve">prendre pour épouse une captive de guerre (évidemment après la procédure appropriée définie dans ces versets …et </w:t>
      </w:r>
      <w:r w:rsidR="00FF5EFB" w:rsidRPr="00AB5BCD">
        <w:rPr>
          <w:i/>
          <w:iCs/>
          <w:color w:val="660033"/>
          <w:lang w:val="fr-FR"/>
        </w:rPr>
        <w:t xml:space="preserve">la </w:t>
      </w:r>
      <w:r w:rsidRPr="00AB5BCD">
        <w:rPr>
          <w:i/>
          <w:iCs/>
          <w:color w:val="660033"/>
          <w:lang w:val="fr-FR"/>
        </w:rPr>
        <w:t>Guérout</w:t>
      </w:r>
      <w:r w:rsidR="00FF5EFB" w:rsidRPr="00AB5BCD">
        <w:rPr>
          <w:i/>
          <w:iCs/>
          <w:color w:val="660033"/>
          <w:lang w:val="fr-FR"/>
        </w:rPr>
        <w:t xml:space="preserve"> </w:t>
      </w:r>
      <w:r w:rsidRPr="00AB5BCD">
        <w:rPr>
          <w:i/>
          <w:iCs/>
          <w:color w:val="660033"/>
          <w:lang w:val="fr-FR"/>
        </w:rPr>
        <w:t xml:space="preserve">- "conversion" en bonne et due forme …) </w:t>
      </w:r>
      <w:r w:rsidR="00FF5EFB" w:rsidRPr="00AB5BCD">
        <w:rPr>
          <w:i/>
          <w:iCs/>
          <w:color w:val="660033"/>
          <w:lang w:val="fr-FR"/>
        </w:rPr>
        <w:t>(Devarim 21, 10-14).</w:t>
      </w:r>
    </w:p>
    <w:p w14:paraId="0BC13C30" w14:textId="632E7AA3" w:rsidR="00FF5EFB" w:rsidRPr="00AB5BCD" w:rsidRDefault="000E723C" w:rsidP="00FF5EFB">
      <w:pPr>
        <w:bidi w:val="0"/>
        <w:spacing w:after="0"/>
        <w:jc w:val="both"/>
        <w:rPr>
          <w:i/>
          <w:iCs/>
          <w:color w:val="660033"/>
          <w:lang w:val="fr-FR"/>
        </w:rPr>
      </w:pPr>
      <w:r w:rsidRPr="00AB5BCD">
        <w:rPr>
          <w:i/>
          <w:iCs/>
          <w:color w:val="660033"/>
          <w:lang w:val="fr-FR"/>
        </w:rPr>
        <w:t xml:space="preserve">Rachi (21, 11) explique que la Torah ne formule cette "tolérance" que </w:t>
      </w:r>
      <w:r w:rsidR="00FF5EFB" w:rsidRPr="00AB5BCD">
        <w:rPr>
          <w:b/>
          <w:bCs/>
          <w:i/>
          <w:iCs/>
          <w:color w:val="660033"/>
          <w:lang w:val="fr-FR"/>
        </w:rPr>
        <w:t xml:space="preserve">pour faire </w:t>
      </w:r>
      <w:r w:rsidRPr="00AB5BCD">
        <w:rPr>
          <w:b/>
          <w:bCs/>
          <w:i/>
          <w:iCs/>
          <w:color w:val="660033"/>
          <w:lang w:val="fr-FR"/>
        </w:rPr>
        <w:t xml:space="preserve">face au </w:t>
      </w:r>
      <w:r w:rsidR="00FE1C02" w:rsidRPr="00AB5BCD">
        <w:rPr>
          <w:b/>
          <w:bCs/>
          <w:i/>
          <w:iCs/>
          <w:color w:val="660033"/>
          <w:lang w:val="fr-FR"/>
        </w:rPr>
        <w:t>Yetser</w:t>
      </w:r>
      <w:r w:rsidRPr="00AB5BCD">
        <w:rPr>
          <w:b/>
          <w:bCs/>
          <w:i/>
          <w:iCs/>
          <w:color w:val="660033"/>
          <w:lang w:val="fr-FR"/>
        </w:rPr>
        <w:t xml:space="preserve"> Hara</w:t>
      </w:r>
      <w:r w:rsidRPr="00AB5BCD">
        <w:rPr>
          <w:i/>
          <w:iCs/>
          <w:color w:val="660033"/>
          <w:lang w:val="fr-FR"/>
        </w:rPr>
        <w:t xml:space="preserve"> (</w:t>
      </w:r>
      <w:r w:rsidR="00FF5EFB" w:rsidRPr="00AB5BCD">
        <w:rPr>
          <w:i/>
          <w:iCs/>
          <w:color w:val="660033"/>
          <w:lang w:val="fr-FR"/>
        </w:rPr>
        <w:t>le p</w:t>
      </w:r>
      <w:r w:rsidRPr="00AB5BCD">
        <w:rPr>
          <w:i/>
          <w:iCs/>
          <w:color w:val="660033"/>
          <w:lang w:val="fr-FR"/>
        </w:rPr>
        <w:t xml:space="preserve">enchant du Mal) qui est particulièrement fort dans une situation exceptionnelle accompagnée de "tensions" diverses. </w:t>
      </w:r>
    </w:p>
    <w:p w14:paraId="183AAFA1" w14:textId="7CFF3983" w:rsidR="000E723C" w:rsidRPr="00AB5BCD" w:rsidRDefault="000E723C" w:rsidP="00FF5EFB">
      <w:pPr>
        <w:bidi w:val="0"/>
        <w:spacing w:after="0"/>
        <w:jc w:val="both"/>
        <w:rPr>
          <w:i/>
          <w:iCs/>
          <w:color w:val="660033"/>
          <w:lang w:val="fr-FR"/>
        </w:rPr>
      </w:pPr>
      <w:r w:rsidRPr="00AB5BCD">
        <w:rPr>
          <w:i/>
          <w:iCs/>
          <w:color w:val="660033"/>
          <w:lang w:val="fr-FR"/>
        </w:rPr>
        <w:t xml:space="preserve">Toutefois, Rachi souligne </w:t>
      </w:r>
      <w:r w:rsidR="00FF5EFB" w:rsidRPr="00AB5BCD">
        <w:rPr>
          <w:i/>
          <w:iCs/>
          <w:color w:val="660033"/>
          <w:lang w:val="fr-FR"/>
        </w:rPr>
        <w:t>qu'en</w:t>
      </w:r>
      <w:r w:rsidRPr="00AB5BCD">
        <w:rPr>
          <w:i/>
          <w:iCs/>
          <w:color w:val="660033"/>
          <w:lang w:val="fr-FR"/>
        </w:rPr>
        <w:t xml:space="preserve">suite, la Torah met </w:t>
      </w:r>
      <w:r w:rsidR="006E375E" w:rsidRPr="00AB5BCD">
        <w:rPr>
          <w:i/>
          <w:iCs/>
          <w:color w:val="660033"/>
          <w:lang w:val="fr-FR"/>
        </w:rPr>
        <w:t>immédiatement en</w:t>
      </w:r>
      <w:r w:rsidRPr="00AB5BCD">
        <w:rPr>
          <w:i/>
          <w:iCs/>
          <w:color w:val="660033"/>
          <w:lang w:val="fr-FR"/>
        </w:rPr>
        <w:t xml:space="preserve"> garde (21, 15-21) </w:t>
      </w:r>
      <w:r w:rsidR="00FF5EFB" w:rsidRPr="00AB5BCD">
        <w:rPr>
          <w:i/>
          <w:iCs/>
          <w:color w:val="660033"/>
          <w:lang w:val="fr-FR"/>
        </w:rPr>
        <w:t xml:space="preserve">quant aux </w:t>
      </w:r>
      <w:r w:rsidRPr="00AB5BCD">
        <w:rPr>
          <w:i/>
          <w:iCs/>
          <w:color w:val="660033"/>
          <w:lang w:val="fr-FR"/>
        </w:rPr>
        <w:t>conséquences fâcheuses qu'</w:t>
      </w:r>
      <w:r w:rsidR="00FF5EFB" w:rsidRPr="00AB5BCD">
        <w:rPr>
          <w:i/>
          <w:iCs/>
          <w:color w:val="660033"/>
          <w:lang w:val="fr-FR"/>
        </w:rPr>
        <w:t xml:space="preserve">une telle démarche </w:t>
      </w:r>
      <w:r w:rsidRPr="00AB5BCD">
        <w:rPr>
          <w:i/>
          <w:iCs/>
          <w:color w:val="660033"/>
          <w:lang w:val="fr-FR"/>
        </w:rPr>
        <w:t xml:space="preserve">est susceptible d'entrainer. </w:t>
      </w:r>
      <w:r w:rsidR="00FF5EFB" w:rsidRPr="00AB5BCD">
        <w:rPr>
          <w:b/>
          <w:bCs/>
          <w:i/>
          <w:iCs/>
          <w:color w:val="660033"/>
          <w:lang w:val="fr-FR"/>
        </w:rPr>
        <w:t xml:space="preserve">Nous voici donc devant une </w:t>
      </w:r>
      <w:r w:rsidRPr="00AB5BCD">
        <w:rPr>
          <w:b/>
          <w:bCs/>
          <w:i/>
          <w:iCs/>
          <w:color w:val="660033"/>
          <w:lang w:val="fr-FR"/>
        </w:rPr>
        <w:t>"contradiction" entre une permission formelle et "l'esprit" de la Torah …</w:t>
      </w:r>
    </w:p>
    <w:p w14:paraId="7BE3FE31" w14:textId="19521513" w:rsidR="000E723C" w:rsidRPr="00AB5BCD" w:rsidRDefault="000E723C" w:rsidP="00FF5EFB">
      <w:pPr>
        <w:bidi w:val="0"/>
        <w:jc w:val="both"/>
        <w:rPr>
          <w:b/>
          <w:bCs/>
          <w:i/>
          <w:iCs/>
          <w:color w:val="660033"/>
          <w:lang w:val="fr-FR"/>
        </w:rPr>
      </w:pPr>
      <w:r w:rsidRPr="00AB5BCD">
        <w:rPr>
          <w:i/>
          <w:iCs/>
          <w:color w:val="660033"/>
          <w:lang w:val="fr-FR"/>
        </w:rPr>
        <w:t xml:space="preserve">Ce début de la Paracha initie </w:t>
      </w:r>
      <w:r w:rsidR="004A3D15" w:rsidRPr="00AB5BCD">
        <w:rPr>
          <w:i/>
          <w:iCs/>
          <w:color w:val="660033"/>
          <w:lang w:val="fr-FR"/>
        </w:rPr>
        <w:t xml:space="preserve">toute "l'atmosphère" que notre Paracha nous communique dans notre </w:t>
      </w:r>
      <w:r w:rsidR="004A3D15" w:rsidRPr="00AB5BCD">
        <w:rPr>
          <w:b/>
          <w:bCs/>
          <w:i/>
          <w:iCs/>
          <w:color w:val="660033"/>
          <w:lang w:val="fr-FR"/>
        </w:rPr>
        <w:t xml:space="preserve">"Chemin" </w:t>
      </w:r>
      <w:r w:rsidR="00FF5EFB" w:rsidRPr="00AB5BCD">
        <w:rPr>
          <w:b/>
          <w:bCs/>
          <w:i/>
          <w:iCs/>
          <w:color w:val="660033"/>
          <w:lang w:val="fr-FR"/>
        </w:rPr>
        <w:t xml:space="preserve">de </w:t>
      </w:r>
      <w:r w:rsidR="004A3D15" w:rsidRPr="00AB5BCD">
        <w:rPr>
          <w:b/>
          <w:bCs/>
          <w:i/>
          <w:iCs/>
          <w:color w:val="660033"/>
          <w:lang w:val="fr-FR"/>
        </w:rPr>
        <w:t>vie !</w:t>
      </w:r>
    </w:p>
    <w:p w14:paraId="1019595A" w14:textId="134B42E9" w:rsidR="004A3D15" w:rsidRPr="00AB5BCD" w:rsidRDefault="004A3D15" w:rsidP="00FF5EFB">
      <w:pPr>
        <w:bidi w:val="0"/>
        <w:jc w:val="both"/>
        <w:rPr>
          <w:i/>
          <w:iCs/>
          <w:color w:val="660033"/>
          <w:lang w:val="fr-FR"/>
        </w:rPr>
      </w:pPr>
      <w:r w:rsidRPr="00AB5BCD">
        <w:rPr>
          <w:i/>
          <w:iCs/>
          <w:color w:val="660033"/>
          <w:lang w:val="fr-FR"/>
        </w:rPr>
        <w:t xml:space="preserve">Le terme de "Chemin" n'est pas utilisé ici accidentellement, car il correspond aux enseignements de nos 'Hakhamim dans le Midrach et </w:t>
      </w:r>
      <w:r w:rsidR="00E7442C" w:rsidRPr="00AB5BCD">
        <w:rPr>
          <w:i/>
          <w:iCs/>
          <w:color w:val="660033"/>
          <w:lang w:val="fr-FR"/>
        </w:rPr>
        <w:t>chez</w:t>
      </w:r>
      <w:r w:rsidRPr="00AB5BCD">
        <w:rPr>
          <w:i/>
          <w:iCs/>
          <w:color w:val="660033"/>
          <w:lang w:val="fr-FR"/>
        </w:rPr>
        <w:t xml:space="preserve"> les divers </w:t>
      </w:r>
      <w:r w:rsidR="00FF5EFB" w:rsidRPr="00AB5BCD">
        <w:rPr>
          <w:i/>
          <w:iCs/>
          <w:color w:val="660033"/>
          <w:lang w:val="fr-FR"/>
        </w:rPr>
        <w:t>C</w:t>
      </w:r>
      <w:r w:rsidRPr="00AB5BCD">
        <w:rPr>
          <w:i/>
          <w:iCs/>
          <w:color w:val="660033"/>
          <w:lang w:val="fr-FR"/>
        </w:rPr>
        <w:t>ommenta</w:t>
      </w:r>
      <w:r w:rsidR="00FF5EFB" w:rsidRPr="00AB5BCD">
        <w:rPr>
          <w:i/>
          <w:iCs/>
          <w:color w:val="660033"/>
          <w:lang w:val="fr-FR"/>
        </w:rPr>
        <w:t>teurs</w:t>
      </w:r>
      <w:r w:rsidRPr="00AB5BCD">
        <w:rPr>
          <w:i/>
          <w:iCs/>
          <w:color w:val="660033"/>
          <w:lang w:val="fr-FR"/>
        </w:rPr>
        <w:t xml:space="preserve">. </w:t>
      </w:r>
    </w:p>
    <w:p w14:paraId="17BA05AA" w14:textId="5CF59C71" w:rsidR="00DE2F7F" w:rsidRPr="00AB5BCD" w:rsidRDefault="00DE2F7F" w:rsidP="00FF5EFB">
      <w:pPr>
        <w:bidi w:val="0"/>
        <w:jc w:val="both"/>
        <w:rPr>
          <w:i/>
          <w:iCs/>
          <w:color w:val="660033"/>
          <w:lang w:val="fr-FR"/>
        </w:rPr>
      </w:pPr>
      <w:r w:rsidRPr="00AB5BCD">
        <w:rPr>
          <w:i/>
          <w:iCs/>
          <w:color w:val="660033"/>
          <w:lang w:val="fr-FR"/>
        </w:rPr>
        <w:t>La Paracha enchaine plus loin une série de Mitsvot apparemment sans lien : Hachavat Avéda (</w:t>
      </w:r>
      <w:r w:rsidR="00CB2A36" w:rsidRPr="00AB5BCD">
        <w:rPr>
          <w:i/>
          <w:iCs/>
          <w:color w:val="660033"/>
          <w:lang w:val="fr-FR"/>
        </w:rPr>
        <w:t xml:space="preserve">la Mitsva de </w:t>
      </w:r>
      <w:r w:rsidRPr="00AB5BCD">
        <w:rPr>
          <w:i/>
          <w:iCs/>
          <w:color w:val="660033"/>
          <w:lang w:val="fr-FR"/>
        </w:rPr>
        <w:t xml:space="preserve">restituer un objet perdu à son propriétaire) (22, 1-3), aider le propriétaire d'un animal à remettre sa charge sur lui (4), ne pas "échanger" les modes de comportement masculins et féminins (5), ne pas s'emparer d'une mère oiseau qui "repose" sur ses œufs ou ses petits (6-7), construire un parapet sur le toit en terrasse de sa maison (8), ne pas semer des graines dans une vigne (9), ne pas atteler ensemble des espèces d'animaux différentes (10), ne pas se revêtir de </w:t>
      </w:r>
      <w:r w:rsidR="00FE1C02" w:rsidRPr="00AB5BCD">
        <w:rPr>
          <w:i/>
          <w:iCs/>
          <w:color w:val="660033"/>
          <w:lang w:val="fr-FR"/>
        </w:rPr>
        <w:t>Chaatnez</w:t>
      </w:r>
      <w:r w:rsidRPr="00AB5BCD">
        <w:rPr>
          <w:i/>
          <w:iCs/>
          <w:color w:val="660033"/>
          <w:lang w:val="fr-FR"/>
        </w:rPr>
        <w:t xml:space="preserve"> (mélange de laine et lin) (11), mettre des Tsitsit (franges) sur son vêtement de quatre coins (12) …</w:t>
      </w:r>
    </w:p>
    <w:p w14:paraId="328A8809" w14:textId="77777777" w:rsidR="00CB2A36" w:rsidRPr="00AB5BCD" w:rsidRDefault="00133B22" w:rsidP="00CB2A36">
      <w:pPr>
        <w:bidi w:val="0"/>
        <w:spacing w:after="0"/>
        <w:jc w:val="both"/>
        <w:rPr>
          <w:i/>
          <w:iCs/>
          <w:color w:val="660033"/>
          <w:lang w:val="fr-FR"/>
        </w:rPr>
      </w:pPr>
      <w:r w:rsidRPr="00AB5BCD">
        <w:rPr>
          <w:i/>
          <w:iCs/>
          <w:color w:val="660033"/>
          <w:lang w:val="fr-FR"/>
        </w:rPr>
        <w:t xml:space="preserve">Le Midrach (Devarim Rabah, 6, 3) introduit ces Mitsvot par le verset </w:t>
      </w:r>
      <w:r w:rsidR="00CB2A36" w:rsidRPr="00AB5BCD">
        <w:rPr>
          <w:i/>
          <w:iCs/>
          <w:color w:val="660033"/>
          <w:lang w:val="fr-FR"/>
        </w:rPr>
        <w:t>:</w:t>
      </w:r>
      <w:r w:rsidRPr="00AB5BCD">
        <w:rPr>
          <w:i/>
          <w:iCs/>
          <w:color w:val="660033"/>
          <w:lang w:val="fr-FR"/>
        </w:rPr>
        <w:t xml:space="preserve"> "Car un accompagnement de grâce elles sont pour ta tête …"</w:t>
      </w:r>
      <w:r w:rsidR="00CB2A36" w:rsidRPr="00AB5BCD">
        <w:rPr>
          <w:i/>
          <w:iCs/>
          <w:color w:val="660033"/>
          <w:lang w:val="fr-FR"/>
        </w:rPr>
        <w:t xml:space="preserve"> (Michlé 1, 9)</w:t>
      </w:r>
      <w:r w:rsidRPr="00AB5BCD">
        <w:rPr>
          <w:i/>
          <w:iCs/>
          <w:color w:val="660033"/>
          <w:lang w:val="fr-FR"/>
        </w:rPr>
        <w:t xml:space="preserve">. </w:t>
      </w:r>
    </w:p>
    <w:p w14:paraId="6A27511B" w14:textId="620F8613" w:rsidR="00CB2A36" w:rsidRDefault="00CB2A36" w:rsidP="00CB2A36">
      <w:pPr>
        <w:bidi w:val="0"/>
        <w:spacing w:after="0"/>
        <w:jc w:val="both"/>
        <w:rPr>
          <w:i/>
          <w:iCs/>
          <w:color w:val="660033"/>
          <w:lang w:val="fr-FR"/>
        </w:rPr>
      </w:pPr>
      <w:r w:rsidRPr="00AB5BCD">
        <w:rPr>
          <w:b/>
          <w:bCs/>
          <w:i/>
          <w:iCs/>
          <w:color w:val="660033"/>
          <w:lang w:val="fr-FR"/>
        </w:rPr>
        <w:t>Nos Maitres enseignent qu</w:t>
      </w:r>
      <w:r w:rsidR="00E7442C" w:rsidRPr="00AB5BCD">
        <w:rPr>
          <w:b/>
          <w:bCs/>
          <w:i/>
          <w:iCs/>
          <w:color w:val="660033"/>
          <w:lang w:val="fr-FR"/>
        </w:rPr>
        <w:t>'</w:t>
      </w:r>
      <w:r w:rsidRPr="00AB5BCD">
        <w:rPr>
          <w:b/>
          <w:bCs/>
          <w:i/>
          <w:iCs/>
          <w:color w:val="660033"/>
          <w:lang w:val="fr-FR"/>
        </w:rPr>
        <w:t xml:space="preserve">à chaque étape de la vie d'un juif, il est accompagné par </w:t>
      </w:r>
      <w:r w:rsidR="00133B22" w:rsidRPr="00AB5BCD">
        <w:rPr>
          <w:b/>
          <w:bCs/>
          <w:i/>
          <w:iCs/>
          <w:color w:val="660033"/>
          <w:lang w:val="fr-FR"/>
        </w:rPr>
        <w:t xml:space="preserve">les </w:t>
      </w:r>
      <w:proofErr w:type="spellStart"/>
      <w:r w:rsidR="00133B22" w:rsidRPr="00AB5BCD">
        <w:rPr>
          <w:b/>
          <w:bCs/>
          <w:i/>
          <w:iCs/>
          <w:color w:val="660033"/>
          <w:lang w:val="fr-FR"/>
        </w:rPr>
        <w:t>Mitsvot</w:t>
      </w:r>
      <w:proofErr w:type="spellEnd"/>
      <w:r w:rsidR="00E7442C" w:rsidRPr="00AB5BCD">
        <w:rPr>
          <w:i/>
          <w:iCs/>
          <w:color w:val="660033"/>
          <w:lang w:val="fr-FR"/>
        </w:rPr>
        <w:t xml:space="preserve"> </w:t>
      </w:r>
      <w:r w:rsidR="00133B22" w:rsidRPr="00AB5BCD">
        <w:rPr>
          <w:i/>
          <w:iCs/>
          <w:color w:val="660033"/>
          <w:lang w:val="fr-FR"/>
        </w:rPr>
        <w:t xml:space="preserve">: </w:t>
      </w:r>
      <w:r w:rsidR="00E7442C" w:rsidRPr="00AB5BCD">
        <w:rPr>
          <w:i/>
          <w:iCs/>
          <w:color w:val="660033"/>
          <w:lang w:val="fr-FR"/>
        </w:rPr>
        <w:t>"</w:t>
      </w:r>
      <w:r w:rsidR="00133B22" w:rsidRPr="00AB5BCD">
        <w:rPr>
          <w:i/>
          <w:iCs/>
          <w:color w:val="660033"/>
          <w:lang w:val="fr-FR"/>
        </w:rPr>
        <w:t>Tu construis une nouvelle maison, tu feras un parapet à ton toit</w:t>
      </w:r>
      <w:r w:rsidRPr="00AB5BCD">
        <w:rPr>
          <w:i/>
          <w:iCs/>
          <w:color w:val="660033"/>
          <w:lang w:val="fr-FR"/>
        </w:rPr>
        <w:t>…</w:t>
      </w:r>
      <w:r w:rsidR="00133B22" w:rsidRPr="00AB5BCD">
        <w:rPr>
          <w:i/>
          <w:iCs/>
          <w:color w:val="660033"/>
          <w:lang w:val="fr-FR"/>
        </w:rPr>
        <w:t xml:space="preserve"> Tu te fais une porte … tu les écriras sur les poteaux de ta maison (</w:t>
      </w:r>
      <w:r w:rsidRPr="00AB5BCD">
        <w:rPr>
          <w:i/>
          <w:iCs/>
          <w:color w:val="660033"/>
          <w:lang w:val="fr-FR"/>
        </w:rPr>
        <w:t xml:space="preserve">la Mitsva de </w:t>
      </w:r>
      <w:r w:rsidR="00133B22" w:rsidRPr="00AB5BCD">
        <w:rPr>
          <w:i/>
          <w:iCs/>
          <w:color w:val="660033"/>
          <w:lang w:val="fr-FR"/>
        </w:rPr>
        <w:t>Mezouza). Tu porte</w:t>
      </w:r>
      <w:r w:rsidR="00CB0439">
        <w:rPr>
          <w:i/>
          <w:iCs/>
          <w:color w:val="660033"/>
          <w:lang w:val="fr-FR"/>
        </w:rPr>
        <w:t>s</w:t>
      </w:r>
      <w:r w:rsidR="00133B22" w:rsidRPr="00AB5BCD">
        <w:rPr>
          <w:i/>
          <w:iCs/>
          <w:color w:val="660033"/>
          <w:lang w:val="fr-FR"/>
        </w:rPr>
        <w:t xml:space="preserve"> des habits neufs … tu ne porteras pas du Chaatnez. Tu coupes tes cheveux … ne </w:t>
      </w:r>
      <w:r w:rsidRPr="00AB5BCD">
        <w:rPr>
          <w:i/>
          <w:iCs/>
          <w:color w:val="660033"/>
          <w:lang w:val="fr-FR"/>
        </w:rPr>
        <w:t>fai</w:t>
      </w:r>
      <w:r w:rsidR="00E7442C" w:rsidRPr="00AB5BCD">
        <w:rPr>
          <w:i/>
          <w:iCs/>
          <w:color w:val="660033"/>
          <w:lang w:val="fr-FR"/>
        </w:rPr>
        <w:t>tes</w:t>
      </w:r>
      <w:r w:rsidRPr="00AB5BCD">
        <w:rPr>
          <w:i/>
          <w:iCs/>
          <w:color w:val="660033"/>
          <w:lang w:val="fr-FR"/>
        </w:rPr>
        <w:t xml:space="preserve"> pas le tour de</w:t>
      </w:r>
      <w:r w:rsidR="00E7442C" w:rsidRPr="00AB5BCD">
        <w:rPr>
          <w:i/>
          <w:iCs/>
          <w:color w:val="660033"/>
          <w:lang w:val="fr-FR"/>
        </w:rPr>
        <w:t xml:space="preserve"> votre</w:t>
      </w:r>
      <w:r w:rsidRPr="00AB5BCD">
        <w:rPr>
          <w:i/>
          <w:iCs/>
          <w:color w:val="660033"/>
          <w:lang w:val="fr-FR"/>
        </w:rPr>
        <w:t xml:space="preserve"> </w:t>
      </w:r>
      <w:r w:rsidR="00133B22" w:rsidRPr="00AB5BCD">
        <w:rPr>
          <w:i/>
          <w:iCs/>
          <w:color w:val="660033"/>
          <w:lang w:val="fr-FR"/>
        </w:rPr>
        <w:t>tête</w:t>
      </w:r>
      <w:r w:rsidRPr="00AB5BCD">
        <w:rPr>
          <w:b/>
          <w:bCs/>
          <w:i/>
          <w:iCs/>
          <w:color w:val="660033"/>
          <w:lang w:val="fr-FR"/>
        </w:rPr>
        <w:t xml:space="preserve"> </w:t>
      </w:r>
      <w:r w:rsidR="00E7442C" w:rsidRPr="00AB5BCD">
        <w:rPr>
          <w:i/>
          <w:iCs/>
          <w:color w:val="660033"/>
          <w:lang w:val="fr-FR"/>
        </w:rPr>
        <w:t xml:space="preserve">(ne pas couper les cheveux des tempes, "arrondissant" ainsi la chevelure). </w:t>
      </w:r>
      <w:r w:rsidR="00133B22" w:rsidRPr="00AB5BCD">
        <w:rPr>
          <w:i/>
          <w:iCs/>
          <w:color w:val="660033"/>
          <w:lang w:val="fr-FR"/>
        </w:rPr>
        <w:t xml:space="preserve">Et si tu as un champ, et que tu </w:t>
      </w:r>
      <w:r w:rsidRPr="00AB5BCD">
        <w:rPr>
          <w:i/>
          <w:iCs/>
          <w:color w:val="660033"/>
          <w:lang w:val="fr-FR"/>
        </w:rPr>
        <w:t xml:space="preserve">en </w:t>
      </w:r>
      <w:r w:rsidR="00133B22" w:rsidRPr="00AB5BCD">
        <w:rPr>
          <w:i/>
          <w:iCs/>
          <w:color w:val="660033"/>
          <w:lang w:val="fr-FR"/>
        </w:rPr>
        <w:t xml:space="preserve">viennes à le labourer, ne laboure pas avec un taureau et un âne ensemble. Si tu l'ensemences, n'ensemence pas ta vigne de mélanges (de </w:t>
      </w:r>
      <w:r w:rsidR="006E375E" w:rsidRPr="00AB5BCD">
        <w:rPr>
          <w:i/>
          <w:iCs/>
          <w:color w:val="660033"/>
          <w:lang w:val="fr-FR"/>
        </w:rPr>
        <w:t>graines) …</w:t>
      </w:r>
      <w:r w:rsidR="001D08FC" w:rsidRPr="00AB5BCD">
        <w:rPr>
          <w:i/>
          <w:iCs/>
          <w:color w:val="660033"/>
          <w:lang w:val="fr-FR"/>
        </w:rPr>
        <w:t xml:space="preserve"> </w:t>
      </w:r>
    </w:p>
    <w:p w14:paraId="08FF3C00" w14:textId="77777777" w:rsidR="00CE70BA" w:rsidRPr="00AB5BCD" w:rsidRDefault="00CE70BA" w:rsidP="00CE70BA">
      <w:pPr>
        <w:bidi w:val="0"/>
        <w:spacing w:after="0"/>
        <w:jc w:val="both"/>
        <w:rPr>
          <w:i/>
          <w:iCs/>
          <w:color w:val="660033"/>
          <w:lang w:val="fr-FR"/>
        </w:rPr>
      </w:pPr>
    </w:p>
    <w:p w14:paraId="71D3D35A" w14:textId="2531CE5B" w:rsidR="00CB2A36" w:rsidRPr="00AB5BCD" w:rsidRDefault="001D08FC" w:rsidP="00CB2A36">
      <w:pPr>
        <w:bidi w:val="0"/>
        <w:spacing w:after="0"/>
        <w:jc w:val="both"/>
        <w:rPr>
          <w:i/>
          <w:iCs/>
          <w:color w:val="660033"/>
          <w:lang w:val="fr-FR"/>
        </w:rPr>
      </w:pPr>
      <w:r w:rsidRPr="00AB5BCD">
        <w:rPr>
          <w:b/>
          <w:bCs/>
          <w:i/>
          <w:iCs/>
          <w:color w:val="660033"/>
          <w:lang w:val="fr-FR"/>
        </w:rPr>
        <w:t>Même si tu n'es pas occupé à quoi que ce soit, mais simplement cheminant sur la route, les Mitsvot t'accompagnent</w:t>
      </w:r>
      <w:r w:rsidRPr="00AB5BCD">
        <w:rPr>
          <w:i/>
          <w:iCs/>
          <w:color w:val="660033"/>
          <w:lang w:val="fr-FR"/>
        </w:rPr>
        <w:t xml:space="preserve">. D'où </w:t>
      </w:r>
      <w:r w:rsidR="00CB2A36" w:rsidRPr="00AB5BCD">
        <w:rPr>
          <w:i/>
          <w:iCs/>
          <w:color w:val="660033"/>
          <w:lang w:val="fr-FR"/>
        </w:rPr>
        <w:t>apprend</w:t>
      </w:r>
      <w:r w:rsidRPr="00AB5BCD">
        <w:rPr>
          <w:i/>
          <w:iCs/>
          <w:color w:val="660033"/>
          <w:lang w:val="fr-FR"/>
        </w:rPr>
        <w:t xml:space="preserve">-on </w:t>
      </w:r>
      <w:r w:rsidR="00CB2A36" w:rsidRPr="00AB5BCD">
        <w:rPr>
          <w:i/>
          <w:iCs/>
          <w:color w:val="660033"/>
          <w:lang w:val="fr-FR"/>
        </w:rPr>
        <w:t xml:space="preserve">cela </w:t>
      </w:r>
      <w:r w:rsidRPr="00AB5BCD">
        <w:rPr>
          <w:i/>
          <w:iCs/>
          <w:color w:val="660033"/>
          <w:lang w:val="fr-FR"/>
        </w:rPr>
        <w:t xml:space="preserve">? </w:t>
      </w:r>
      <w:r w:rsidR="00CB2A36" w:rsidRPr="00AB5BCD">
        <w:rPr>
          <w:i/>
          <w:iCs/>
          <w:color w:val="660033"/>
          <w:lang w:val="fr-FR"/>
        </w:rPr>
        <w:t xml:space="preserve">Du fait que la Torah </w:t>
      </w:r>
      <w:r w:rsidRPr="00AB5BCD">
        <w:rPr>
          <w:i/>
          <w:iCs/>
          <w:color w:val="660033"/>
          <w:lang w:val="fr-FR"/>
        </w:rPr>
        <w:t xml:space="preserve">dit </w:t>
      </w:r>
      <w:r w:rsidR="00CB2A36" w:rsidRPr="00AB5BCD">
        <w:rPr>
          <w:i/>
          <w:iCs/>
          <w:color w:val="660033"/>
          <w:lang w:val="fr-FR"/>
        </w:rPr>
        <w:t xml:space="preserve">: </w:t>
      </w:r>
      <w:r w:rsidRPr="00AB5BCD">
        <w:rPr>
          <w:i/>
          <w:iCs/>
          <w:color w:val="660033"/>
          <w:lang w:val="fr-FR"/>
        </w:rPr>
        <w:t>"Lorsque se présentera un nid d'</w:t>
      </w:r>
      <w:r w:rsidR="0041339A" w:rsidRPr="00AB5BCD">
        <w:rPr>
          <w:i/>
          <w:iCs/>
          <w:color w:val="660033"/>
          <w:lang w:val="fr-FR"/>
        </w:rPr>
        <w:t>o</w:t>
      </w:r>
      <w:r w:rsidRPr="00AB5BCD">
        <w:rPr>
          <w:i/>
          <w:iCs/>
          <w:color w:val="660033"/>
          <w:lang w:val="fr-FR"/>
        </w:rPr>
        <w:t xml:space="preserve">iseau à toi sur le chemin …". </w:t>
      </w:r>
    </w:p>
    <w:p w14:paraId="7DEF30E2" w14:textId="1A1300C3" w:rsidR="001D08FC" w:rsidRPr="00AB5BCD" w:rsidRDefault="001D08FC" w:rsidP="00CB2A36">
      <w:pPr>
        <w:bidi w:val="0"/>
        <w:spacing w:after="0"/>
        <w:jc w:val="both"/>
        <w:rPr>
          <w:i/>
          <w:iCs/>
          <w:color w:val="660033"/>
          <w:lang w:val="fr-FR"/>
        </w:rPr>
      </w:pPr>
      <w:r w:rsidRPr="00AB5BCD">
        <w:rPr>
          <w:i/>
          <w:iCs/>
          <w:color w:val="660033"/>
          <w:lang w:val="fr-FR"/>
        </w:rPr>
        <w:t xml:space="preserve">Le Midrach cite encore une explication, selon laquelle l'enchainement </w:t>
      </w:r>
      <w:r w:rsidR="00CB2A36" w:rsidRPr="00AB5BCD">
        <w:rPr>
          <w:i/>
          <w:iCs/>
          <w:color w:val="660033"/>
          <w:lang w:val="fr-FR"/>
        </w:rPr>
        <w:t>de toutes ces Mitsvot</w:t>
      </w:r>
      <w:r w:rsidR="00CB2A36" w:rsidRPr="00AB5BCD">
        <w:rPr>
          <w:b/>
          <w:bCs/>
          <w:i/>
          <w:iCs/>
          <w:color w:val="660033"/>
          <w:lang w:val="fr-FR"/>
        </w:rPr>
        <w:t xml:space="preserve"> </w:t>
      </w:r>
      <w:r w:rsidRPr="00AB5BCD">
        <w:rPr>
          <w:i/>
          <w:iCs/>
          <w:color w:val="660033"/>
          <w:lang w:val="fr-FR"/>
        </w:rPr>
        <w:t>vient nous apprendre qu'une Mitsva entraine une autre Mitsva</w:t>
      </w:r>
      <w:r w:rsidR="006E375E" w:rsidRPr="00AB5BCD">
        <w:rPr>
          <w:i/>
          <w:iCs/>
          <w:color w:val="660033"/>
          <w:lang w:val="fr-FR"/>
        </w:rPr>
        <w:t xml:space="preserve">… </w:t>
      </w:r>
      <w:r w:rsidR="00CB2A36" w:rsidRPr="00AB5BCD">
        <w:rPr>
          <w:i/>
          <w:iCs/>
          <w:color w:val="660033"/>
          <w:lang w:val="fr-FR"/>
        </w:rPr>
        <w:t xml:space="preserve">(22, 6-7) </w:t>
      </w:r>
      <w:r w:rsidR="006E375E" w:rsidRPr="00AB5BCD">
        <w:rPr>
          <w:i/>
          <w:iCs/>
          <w:color w:val="660033"/>
          <w:lang w:val="fr-FR"/>
        </w:rPr>
        <w:t>(</w:t>
      </w:r>
      <w:r w:rsidR="00AB5BCD">
        <w:rPr>
          <w:i/>
          <w:iCs/>
          <w:color w:val="660033"/>
          <w:lang w:val="fr-FR"/>
        </w:rPr>
        <w:t xml:space="preserve">voir </w:t>
      </w:r>
      <w:r w:rsidRPr="00AB5BCD">
        <w:rPr>
          <w:i/>
          <w:iCs/>
          <w:color w:val="660033"/>
          <w:lang w:val="fr-FR"/>
        </w:rPr>
        <w:t xml:space="preserve">la suite des versets ci-dessus …). </w:t>
      </w:r>
    </w:p>
    <w:p w14:paraId="46F6E697" w14:textId="77777777" w:rsidR="00CB2A36" w:rsidRPr="00AB5BCD" w:rsidRDefault="001D08FC" w:rsidP="00CB2A36">
      <w:pPr>
        <w:bidi w:val="0"/>
        <w:spacing w:after="0"/>
        <w:jc w:val="both"/>
        <w:rPr>
          <w:i/>
          <w:iCs/>
          <w:color w:val="660033"/>
          <w:lang w:val="fr-FR"/>
        </w:rPr>
      </w:pPr>
      <w:r w:rsidRPr="00AB5BCD">
        <w:rPr>
          <w:i/>
          <w:iCs/>
          <w:color w:val="660033"/>
          <w:lang w:val="fr-FR"/>
        </w:rPr>
        <w:t xml:space="preserve">Rav Its'hak Zeev Yadler (Tiférèt Tsion) explique que ce Midrach nous enseigne que </w:t>
      </w:r>
      <w:r w:rsidRPr="00AB5BCD">
        <w:rPr>
          <w:b/>
          <w:bCs/>
          <w:i/>
          <w:iCs/>
          <w:color w:val="660033"/>
          <w:lang w:val="fr-FR"/>
        </w:rPr>
        <w:t>même l'activité matérielle qui entraine à sa suite une Mitsva</w:t>
      </w:r>
      <w:r w:rsidRPr="00AB5BCD">
        <w:rPr>
          <w:i/>
          <w:iCs/>
          <w:color w:val="660033"/>
          <w:lang w:val="fr-FR"/>
        </w:rPr>
        <w:t xml:space="preserve"> (la construction de la maison, etc.) </w:t>
      </w:r>
      <w:r w:rsidRPr="00AB5BCD">
        <w:rPr>
          <w:b/>
          <w:bCs/>
          <w:i/>
          <w:iCs/>
          <w:color w:val="660033"/>
          <w:lang w:val="fr-FR"/>
        </w:rPr>
        <w:t>a également la valeur de Mitsva</w:t>
      </w:r>
      <w:r w:rsidRPr="00AB5BCD">
        <w:rPr>
          <w:i/>
          <w:iCs/>
          <w:color w:val="660033"/>
          <w:lang w:val="fr-FR"/>
        </w:rPr>
        <w:t xml:space="preserve">, en tant que "préparation" à la Mitsva qui en découle. </w:t>
      </w:r>
      <w:r w:rsidRPr="00AB5BCD">
        <w:rPr>
          <w:b/>
          <w:bCs/>
          <w:i/>
          <w:iCs/>
          <w:color w:val="660033"/>
          <w:lang w:val="fr-FR"/>
        </w:rPr>
        <w:t>Ainsi toute l'activité de l'homme prend valeur de Mitsva</w:t>
      </w:r>
      <w:r w:rsidRPr="00AB5BCD">
        <w:rPr>
          <w:i/>
          <w:iCs/>
          <w:color w:val="660033"/>
          <w:lang w:val="fr-FR"/>
        </w:rPr>
        <w:t xml:space="preserve">. </w:t>
      </w:r>
    </w:p>
    <w:p w14:paraId="692BC6EC" w14:textId="0BCADB23" w:rsidR="00CB2A36" w:rsidRPr="00AB5BCD" w:rsidRDefault="001D08FC" w:rsidP="00CB2A36">
      <w:pPr>
        <w:bidi w:val="0"/>
        <w:spacing w:after="0"/>
        <w:jc w:val="both"/>
        <w:rPr>
          <w:i/>
          <w:iCs/>
          <w:color w:val="660033"/>
          <w:lang w:val="fr-FR"/>
        </w:rPr>
      </w:pPr>
      <w:r w:rsidRPr="00AB5BCD">
        <w:rPr>
          <w:i/>
          <w:iCs/>
          <w:color w:val="660033"/>
          <w:lang w:val="fr-FR"/>
        </w:rPr>
        <w:t xml:space="preserve">De plus, même sans </w:t>
      </w:r>
      <w:r w:rsidR="005B5507" w:rsidRPr="00AB5BCD">
        <w:rPr>
          <w:i/>
          <w:iCs/>
          <w:color w:val="660033"/>
          <w:lang w:val="fr-FR"/>
        </w:rPr>
        <w:t xml:space="preserve">qu'il s'agisse d'exercer une </w:t>
      </w:r>
      <w:r w:rsidRPr="00AB5BCD">
        <w:rPr>
          <w:i/>
          <w:iCs/>
          <w:color w:val="660033"/>
          <w:lang w:val="fr-FR"/>
        </w:rPr>
        <w:t xml:space="preserve">activité particulière, </w:t>
      </w:r>
      <w:r w:rsidRPr="00AB5BCD">
        <w:rPr>
          <w:b/>
          <w:bCs/>
          <w:i/>
          <w:iCs/>
          <w:color w:val="660033"/>
          <w:lang w:val="fr-FR"/>
        </w:rPr>
        <w:t xml:space="preserve">le simple fait de cheminer prend valeur de Mitsva </w:t>
      </w:r>
      <w:r w:rsidRPr="00AB5BCD">
        <w:rPr>
          <w:i/>
          <w:iCs/>
          <w:color w:val="660033"/>
          <w:lang w:val="fr-FR"/>
        </w:rPr>
        <w:t xml:space="preserve">dans la mesure où </w:t>
      </w:r>
      <w:r w:rsidR="005B5507" w:rsidRPr="00AB5BCD">
        <w:rPr>
          <w:i/>
          <w:iCs/>
          <w:color w:val="660033"/>
          <w:lang w:val="fr-FR"/>
        </w:rPr>
        <w:t xml:space="preserve">grâce à </w:t>
      </w:r>
      <w:r w:rsidRPr="00AB5BCD">
        <w:rPr>
          <w:i/>
          <w:iCs/>
          <w:color w:val="660033"/>
          <w:lang w:val="fr-FR"/>
        </w:rPr>
        <w:t xml:space="preserve">ce </w:t>
      </w:r>
      <w:r w:rsidR="00FE1C02" w:rsidRPr="00AB5BCD">
        <w:rPr>
          <w:i/>
          <w:iCs/>
          <w:color w:val="660033"/>
          <w:lang w:val="fr-FR"/>
        </w:rPr>
        <w:t>déplacement l'opportunité</w:t>
      </w:r>
      <w:r w:rsidRPr="00AB5BCD">
        <w:rPr>
          <w:i/>
          <w:iCs/>
          <w:color w:val="660033"/>
          <w:lang w:val="fr-FR"/>
        </w:rPr>
        <w:t xml:space="preserve"> de </w:t>
      </w:r>
      <w:r w:rsidRPr="00AB5BCD">
        <w:rPr>
          <w:b/>
          <w:bCs/>
          <w:i/>
          <w:iCs/>
          <w:color w:val="660033"/>
          <w:lang w:val="fr-FR"/>
        </w:rPr>
        <w:t>la Mitsva</w:t>
      </w:r>
      <w:r w:rsidRPr="00AB5BCD">
        <w:rPr>
          <w:i/>
          <w:iCs/>
          <w:color w:val="660033"/>
          <w:lang w:val="fr-FR"/>
        </w:rPr>
        <w:t xml:space="preserve"> de chasser la mère oiseau avant de prendre les petits </w:t>
      </w:r>
      <w:r w:rsidR="005B5507" w:rsidRPr="00AB5BCD">
        <w:rPr>
          <w:i/>
          <w:iCs/>
          <w:color w:val="660033"/>
          <w:lang w:val="fr-FR"/>
        </w:rPr>
        <w:t xml:space="preserve">peut se </w:t>
      </w:r>
      <w:r w:rsidR="00E7442C" w:rsidRPr="00AB5BCD">
        <w:rPr>
          <w:i/>
          <w:iCs/>
          <w:color w:val="660033"/>
          <w:lang w:val="fr-FR"/>
        </w:rPr>
        <w:t>présenter</w:t>
      </w:r>
      <w:r w:rsidRPr="00AB5BCD">
        <w:rPr>
          <w:i/>
          <w:iCs/>
          <w:color w:val="660033"/>
          <w:lang w:val="fr-FR"/>
        </w:rPr>
        <w:t xml:space="preserve">… </w:t>
      </w:r>
    </w:p>
    <w:p w14:paraId="41F34185" w14:textId="4E57F090" w:rsidR="00133B22" w:rsidRPr="00AB5BCD" w:rsidRDefault="001D08FC" w:rsidP="005B5507">
      <w:pPr>
        <w:bidi w:val="0"/>
        <w:jc w:val="both"/>
        <w:rPr>
          <w:b/>
          <w:bCs/>
          <w:i/>
          <w:iCs/>
          <w:color w:val="660033"/>
          <w:lang w:val="fr-FR"/>
        </w:rPr>
      </w:pPr>
      <w:r w:rsidRPr="00AB5BCD">
        <w:rPr>
          <w:i/>
          <w:iCs/>
          <w:color w:val="660033"/>
          <w:lang w:val="fr-FR"/>
        </w:rPr>
        <w:t xml:space="preserve">Rav Yadler explique que le Midrach apprend cela </w:t>
      </w:r>
      <w:r w:rsidR="00035E26" w:rsidRPr="00AB5BCD">
        <w:rPr>
          <w:i/>
          <w:iCs/>
          <w:color w:val="660033"/>
          <w:lang w:val="fr-FR"/>
        </w:rPr>
        <w:t xml:space="preserve">du </w:t>
      </w:r>
      <w:r w:rsidR="00035E26" w:rsidRPr="00AB5BCD">
        <w:rPr>
          <w:b/>
          <w:bCs/>
          <w:i/>
          <w:iCs/>
          <w:color w:val="660033"/>
          <w:lang w:val="fr-FR"/>
        </w:rPr>
        <w:t>mot "d</w:t>
      </w:r>
      <w:r w:rsidR="005B5507" w:rsidRPr="00AB5BCD">
        <w:rPr>
          <w:b/>
          <w:bCs/>
          <w:i/>
          <w:iCs/>
          <w:color w:val="660033"/>
          <w:lang w:val="fr-FR"/>
        </w:rPr>
        <w:t>é</w:t>
      </w:r>
      <w:r w:rsidR="00035E26" w:rsidRPr="00AB5BCD">
        <w:rPr>
          <w:b/>
          <w:bCs/>
          <w:i/>
          <w:iCs/>
          <w:color w:val="660033"/>
          <w:lang w:val="fr-FR"/>
        </w:rPr>
        <w:t>rekh" (chemin)</w:t>
      </w:r>
      <w:r w:rsidR="00035E26" w:rsidRPr="00AB5BCD">
        <w:rPr>
          <w:i/>
          <w:iCs/>
          <w:color w:val="660033"/>
          <w:lang w:val="fr-FR"/>
        </w:rPr>
        <w:t xml:space="preserve"> dans le </w:t>
      </w:r>
      <w:r w:rsidR="006E375E" w:rsidRPr="00AB5BCD">
        <w:rPr>
          <w:i/>
          <w:iCs/>
          <w:color w:val="660033"/>
          <w:lang w:val="fr-FR"/>
        </w:rPr>
        <w:t>verset</w:t>
      </w:r>
      <w:r w:rsidR="006E375E" w:rsidRPr="00AB5BCD">
        <w:rPr>
          <w:rFonts w:hint="cs"/>
          <w:i/>
          <w:iCs/>
          <w:color w:val="660033"/>
          <w:rtl/>
          <w:lang w:val="fr-FR"/>
        </w:rPr>
        <w:t xml:space="preserve"> </w:t>
      </w:r>
      <w:r w:rsidR="006E375E" w:rsidRPr="00AB5BCD">
        <w:rPr>
          <w:i/>
          <w:iCs/>
          <w:color w:val="660033"/>
          <w:lang w:val="fr-FR"/>
        </w:rPr>
        <w:t>(</w:t>
      </w:r>
      <w:r w:rsidR="0041339A" w:rsidRPr="00AB5BCD">
        <w:rPr>
          <w:i/>
          <w:iCs/>
          <w:color w:val="660033"/>
          <w:lang w:val="fr-FR"/>
        </w:rPr>
        <w:t>22, 6</w:t>
      </w:r>
      <w:r w:rsidR="006E375E" w:rsidRPr="00AB5BCD">
        <w:rPr>
          <w:i/>
          <w:iCs/>
          <w:color w:val="660033"/>
          <w:lang w:val="fr-FR"/>
        </w:rPr>
        <w:t xml:space="preserve">) </w:t>
      </w:r>
      <w:r w:rsidR="005B5507" w:rsidRPr="00AB5BCD">
        <w:rPr>
          <w:i/>
          <w:iCs/>
          <w:color w:val="660033"/>
          <w:lang w:val="fr-FR"/>
        </w:rPr>
        <w:t xml:space="preserve">: </w:t>
      </w:r>
      <w:r w:rsidR="006E375E" w:rsidRPr="00AB5BCD">
        <w:rPr>
          <w:i/>
          <w:iCs/>
          <w:color w:val="660033"/>
          <w:lang w:val="fr-FR"/>
        </w:rPr>
        <w:t>"</w:t>
      </w:r>
      <w:r w:rsidR="0041339A" w:rsidRPr="00AB5BCD">
        <w:rPr>
          <w:i/>
          <w:iCs/>
          <w:color w:val="660033"/>
          <w:lang w:val="fr-FR"/>
        </w:rPr>
        <w:t xml:space="preserve">Lorsque se présentera un nid d'oiseau à toi sur le chemin …". Le Midrach nous enseigne ainsi que </w:t>
      </w:r>
      <w:r w:rsidR="0041339A" w:rsidRPr="00AB5BCD">
        <w:rPr>
          <w:b/>
          <w:bCs/>
          <w:i/>
          <w:iCs/>
          <w:color w:val="660033"/>
          <w:lang w:val="fr-FR"/>
        </w:rPr>
        <w:t>tout le chemin devient accessoire à cette Mitsva qui peut-être se présentera …</w:t>
      </w:r>
    </w:p>
    <w:p w14:paraId="058C6EC6" w14:textId="7A92FBE0" w:rsidR="0041339A" w:rsidRPr="00AB5BCD" w:rsidRDefault="0041339A" w:rsidP="005B5507">
      <w:pPr>
        <w:bidi w:val="0"/>
        <w:jc w:val="both"/>
        <w:rPr>
          <w:i/>
          <w:iCs/>
          <w:color w:val="660033"/>
          <w:lang w:val="fr-FR"/>
        </w:rPr>
      </w:pPr>
      <w:r w:rsidRPr="00AB5BCD">
        <w:rPr>
          <w:i/>
          <w:iCs/>
          <w:color w:val="660033"/>
          <w:lang w:val="fr-FR"/>
        </w:rPr>
        <w:lastRenderedPageBreak/>
        <w:t xml:space="preserve">Rav Guedalya Schorr (Or Guedalya, p.198) cite également ce Midrach. Il rapporte au nom du Zohar </w:t>
      </w:r>
      <w:r w:rsidR="006E375E" w:rsidRPr="00AB5BCD">
        <w:rPr>
          <w:i/>
          <w:iCs/>
          <w:color w:val="660033"/>
          <w:lang w:val="fr-FR"/>
        </w:rPr>
        <w:t>HaKadoch que</w:t>
      </w:r>
      <w:r w:rsidRPr="00AB5BCD">
        <w:rPr>
          <w:i/>
          <w:iCs/>
          <w:color w:val="660033"/>
          <w:lang w:val="fr-FR"/>
        </w:rPr>
        <w:t xml:space="preserve"> les 613 Mitsvot sont appelées les "conseils" de la Torah pour </w:t>
      </w:r>
      <w:r w:rsidRPr="00AB5BCD">
        <w:rPr>
          <w:b/>
          <w:bCs/>
          <w:i/>
          <w:iCs/>
          <w:color w:val="660033"/>
          <w:lang w:val="fr-FR"/>
        </w:rPr>
        <w:t>rapprocher l'Homme du Créateur</w:t>
      </w:r>
      <w:r w:rsidRPr="00AB5BCD">
        <w:rPr>
          <w:i/>
          <w:iCs/>
          <w:color w:val="660033"/>
          <w:lang w:val="fr-FR"/>
        </w:rPr>
        <w:t xml:space="preserve">. Il explique que </w:t>
      </w:r>
      <w:r w:rsidRPr="00AB5BCD">
        <w:rPr>
          <w:b/>
          <w:bCs/>
          <w:i/>
          <w:iCs/>
          <w:color w:val="660033"/>
          <w:lang w:val="fr-FR"/>
        </w:rPr>
        <w:t>pour chaque action matérielle</w:t>
      </w:r>
      <w:r w:rsidRPr="00AB5BCD">
        <w:rPr>
          <w:i/>
          <w:iCs/>
          <w:color w:val="660033"/>
          <w:lang w:val="fr-FR"/>
        </w:rPr>
        <w:t xml:space="preserve"> qui est susceptible de faire oublier à l'homme sa mission dans le Monde, et l'amener à s'investir totalement dans le Monde matériel, </w:t>
      </w:r>
      <w:r w:rsidRPr="00AB5BCD">
        <w:rPr>
          <w:b/>
          <w:bCs/>
          <w:i/>
          <w:iCs/>
          <w:color w:val="660033"/>
          <w:lang w:val="fr-FR"/>
        </w:rPr>
        <w:t>Hachem a mis en place une Mitsva</w:t>
      </w:r>
      <w:r w:rsidRPr="00AB5BCD">
        <w:rPr>
          <w:i/>
          <w:iCs/>
          <w:color w:val="660033"/>
          <w:lang w:val="fr-FR"/>
        </w:rPr>
        <w:t xml:space="preserve"> pour rappeler à l'Homme sa place dans le Monde. </w:t>
      </w:r>
      <w:r w:rsidR="005B5507" w:rsidRPr="00AB5BCD">
        <w:rPr>
          <w:i/>
          <w:iCs/>
          <w:color w:val="660033"/>
          <w:lang w:val="fr-FR"/>
        </w:rPr>
        <w:t>N</w:t>
      </w:r>
      <w:r w:rsidRPr="00AB5BCD">
        <w:rPr>
          <w:i/>
          <w:iCs/>
          <w:color w:val="660033"/>
          <w:lang w:val="fr-FR"/>
        </w:rPr>
        <w:t xml:space="preserve">on seulement </w:t>
      </w:r>
      <w:r w:rsidR="005B5507" w:rsidRPr="00AB5BCD">
        <w:rPr>
          <w:i/>
          <w:iCs/>
          <w:color w:val="660033"/>
          <w:lang w:val="fr-FR"/>
        </w:rPr>
        <w:t xml:space="preserve">les Mitsvot </w:t>
      </w:r>
      <w:r w:rsidRPr="00AB5BCD">
        <w:rPr>
          <w:i/>
          <w:iCs/>
          <w:color w:val="660033"/>
          <w:lang w:val="fr-FR"/>
        </w:rPr>
        <w:t xml:space="preserve">"accompagnent", mais </w:t>
      </w:r>
      <w:r w:rsidR="005B5507" w:rsidRPr="00AB5BCD">
        <w:rPr>
          <w:i/>
          <w:iCs/>
          <w:color w:val="660033"/>
          <w:lang w:val="fr-FR"/>
        </w:rPr>
        <w:t>elles</w:t>
      </w:r>
      <w:r w:rsidR="005B5507" w:rsidRPr="00AB5BCD">
        <w:rPr>
          <w:b/>
          <w:bCs/>
          <w:i/>
          <w:iCs/>
          <w:color w:val="660033"/>
          <w:lang w:val="fr-FR"/>
        </w:rPr>
        <w:t xml:space="preserve"> </w:t>
      </w:r>
      <w:r w:rsidR="00AE264E" w:rsidRPr="00AB5BCD">
        <w:rPr>
          <w:b/>
          <w:bCs/>
          <w:i/>
          <w:iCs/>
          <w:color w:val="660033"/>
          <w:lang w:val="fr-FR"/>
        </w:rPr>
        <w:t>lient l'homme à Hachem</w:t>
      </w:r>
      <w:r w:rsidR="00AE264E" w:rsidRPr="00AB5BCD">
        <w:rPr>
          <w:i/>
          <w:iCs/>
          <w:color w:val="660033"/>
          <w:lang w:val="fr-FR"/>
        </w:rPr>
        <w:t xml:space="preserve">. En effet, le mot "Liviat" (du verset dans Michlé cité par le Midrach) peut se relier à la racine du verbe "Yilavé" (Beréchit 29, 32) exprimé par Léa à la naissance de son troisième fils </w:t>
      </w:r>
      <w:r w:rsidR="005B5507" w:rsidRPr="00AB5BCD">
        <w:rPr>
          <w:i/>
          <w:iCs/>
          <w:color w:val="660033"/>
          <w:lang w:val="fr-FR"/>
        </w:rPr>
        <w:t xml:space="preserve">(Lévi) </w:t>
      </w:r>
      <w:r w:rsidR="00AE264E" w:rsidRPr="00AB5BCD">
        <w:rPr>
          <w:i/>
          <w:iCs/>
          <w:color w:val="660033"/>
          <w:lang w:val="fr-FR"/>
        </w:rPr>
        <w:t xml:space="preserve">pour exprimer que désormais son mari (Yaacov) se liera à elle après qu'elle lui ait donné trois fils … </w:t>
      </w:r>
    </w:p>
    <w:p w14:paraId="503EA3DD" w14:textId="4C3D71B8" w:rsidR="00AE264E" w:rsidRPr="00AB5BCD" w:rsidRDefault="00AE264E" w:rsidP="00FF5EFB">
      <w:pPr>
        <w:bidi w:val="0"/>
        <w:jc w:val="both"/>
        <w:rPr>
          <w:i/>
          <w:iCs/>
          <w:color w:val="660033"/>
          <w:lang w:val="fr-FR"/>
        </w:rPr>
      </w:pPr>
      <w:r w:rsidRPr="00AB5BCD">
        <w:rPr>
          <w:i/>
          <w:iCs/>
          <w:color w:val="660033"/>
          <w:lang w:val="fr-FR"/>
        </w:rPr>
        <w:t xml:space="preserve">La Paracha s'achève sur le rappel de </w:t>
      </w:r>
      <w:r w:rsidRPr="00AB5BCD">
        <w:rPr>
          <w:b/>
          <w:bCs/>
          <w:i/>
          <w:iCs/>
          <w:color w:val="660033"/>
          <w:lang w:val="fr-FR"/>
        </w:rPr>
        <w:t>l'agression d'Amalek</w:t>
      </w:r>
      <w:r w:rsidRPr="00AB5BCD">
        <w:rPr>
          <w:i/>
          <w:iCs/>
          <w:color w:val="660033"/>
          <w:lang w:val="fr-FR"/>
        </w:rPr>
        <w:t xml:space="preserve"> </w:t>
      </w:r>
      <w:r w:rsidR="005B5507" w:rsidRPr="00AB5BCD">
        <w:rPr>
          <w:i/>
          <w:iCs/>
          <w:color w:val="660033"/>
          <w:lang w:val="fr-FR"/>
        </w:rPr>
        <w:t xml:space="preserve">: </w:t>
      </w:r>
      <w:r w:rsidRPr="00AB5BCD">
        <w:rPr>
          <w:i/>
          <w:iCs/>
          <w:color w:val="660033"/>
          <w:lang w:val="fr-FR"/>
        </w:rPr>
        <w:t>"</w:t>
      </w:r>
      <w:r w:rsidR="005B5507" w:rsidRPr="00AB5BCD">
        <w:rPr>
          <w:i/>
          <w:iCs/>
          <w:color w:val="660033"/>
          <w:lang w:val="fr-FR"/>
        </w:rPr>
        <w:t>Souviens-toi</w:t>
      </w:r>
      <w:r w:rsidRPr="00AB5BCD">
        <w:rPr>
          <w:i/>
          <w:iCs/>
          <w:color w:val="660033"/>
          <w:lang w:val="fr-FR"/>
        </w:rPr>
        <w:t xml:space="preserve"> de ce que t'a fait Amalek </w:t>
      </w:r>
      <w:r w:rsidRPr="00AB5BCD">
        <w:rPr>
          <w:b/>
          <w:bCs/>
          <w:i/>
          <w:iCs/>
          <w:color w:val="660033"/>
          <w:lang w:val="fr-FR"/>
        </w:rPr>
        <w:t>dans le chemin</w:t>
      </w:r>
      <w:r w:rsidRPr="00AB5BCD">
        <w:rPr>
          <w:i/>
          <w:iCs/>
          <w:color w:val="660033"/>
          <w:lang w:val="fr-FR"/>
        </w:rPr>
        <w:t xml:space="preserve"> lorsque vous êtes sortis d'Egypte ! Qui t'a "rencontré" </w:t>
      </w:r>
      <w:r w:rsidR="006E375E" w:rsidRPr="00AB5BCD">
        <w:rPr>
          <w:i/>
          <w:iCs/>
          <w:color w:val="660033"/>
          <w:lang w:val="fr-FR"/>
        </w:rPr>
        <w:t>("</w:t>
      </w:r>
      <w:r w:rsidRPr="00AB5BCD">
        <w:rPr>
          <w:i/>
          <w:iCs/>
          <w:color w:val="660033"/>
          <w:lang w:val="fr-FR"/>
        </w:rPr>
        <w:t xml:space="preserve">accidentellement") </w:t>
      </w:r>
      <w:r w:rsidRPr="00AB5BCD">
        <w:rPr>
          <w:b/>
          <w:bCs/>
          <w:i/>
          <w:iCs/>
          <w:color w:val="660033"/>
          <w:lang w:val="fr-FR"/>
        </w:rPr>
        <w:t>dans le chemin</w:t>
      </w:r>
      <w:r w:rsidR="002E4524" w:rsidRPr="00AB5BCD">
        <w:rPr>
          <w:i/>
          <w:iCs/>
          <w:color w:val="660033"/>
          <w:lang w:val="fr-FR"/>
        </w:rPr>
        <w:t>, et il a éliminé tous ceux qui "trainaient" derrière toi, alors que tu étais las et fatigué, et ne craignant pas Hachem …"</w:t>
      </w:r>
      <w:r w:rsidR="005B5507" w:rsidRPr="00AB5BCD">
        <w:rPr>
          <w:i/>
          <w:iCs/>
          <w:color w:val="660033"/>
          <w:lang w:val="fr-FR"/>
        </w:rPr>
        <w:t xml:space="preserve"> (25, 17-19)</w:t>
      </w:r>
      <w:r w:rsidR="002E4524" w:rsidRPr="00AB5BCD">
        <w:rPr>
          <w:i/>
          <w:iCs/>
          <w:color w:val="660033"/>
          <w:lang w:val="fr-FR"/>
        </w:rPr>
        <w:t xml:space="preserve">. </w:t>
      </w:r>
    </w:p>
    <w:p w14:paraId="295E307E" w14:textId="0F9BD74E" w:rsidR="00DC6C8D" w:rsidRPr="00AB5BCD" w:rsidRDefault="00DC6C8D" w:rsidP="00FF5EFB">
      <w:pPr>
        <w:bidi w:val="0"/>
        <w:jc w:val="both"/>
        <w:rPr>
          <w:i/>
          <w:iCs/>
          <w:color w:val="660033"/>
          <w:lang w:val="fr-FR"/>
        </w:rPr>
      </w:pPr>
      <w:r w:rsidRPr="00AB5BCD">
        <w:rPr>
          <w:i/>
          <w:iCs/>
          <w:color w:val="660033"/>
          <w:lang w:val="fr-FR"/>
        </w:rPr>
        <w:t xml:space="preserve">Rav Zalman Sorotskin (Oznaïm LaTorah, Devarim 25, 17 ; </w:t>
      </w:r>
      <w:r w:rsidR="006E375E" w:rsidRPr="00AB5BCD">
        <w:rPr>
          <w:i/>
          <w:iCs/>
          <w:color w:val="660033"/>
          <w:lang w:val="fr-FR"/>
        </w:rPr>
        <w:t>HaDéa</w:t>
      </w:r>
      <w:r w:rsidRPr="00AB5BCD">
        <w:rPr>
          <w:i/>
          <w:iCs/>
          <w:color w:val="660033"/>
          <w:lang w:val="fr-FR"/>
        </w:rPr>
        <w:t xml:space="preserve"> </w:t>
      </w:r>
      <w:r w:rsidR="006E375E" w:rsidRPr="00AB5BCD">
        <w:rPr>
          <w:i/>
          <w:iCs/>
          <w:color w:val="660033"/>
          <w:lang w:val="fr-FR"/>
        </w:rPr>
        <w:t>VehaDibour</w:t>
      </w:r>
      <w:r w:rsidRPr="00AB5BCD">
        <w:rPr>
          <w:i/>
          <w:iCs/>
          <w:color w:val="660033"/>
          <w:lang w:val="fr-FR"/>
        </w:rPr>
        <w:t xml:space="preserve">, II, Chapitre 2) souligne cette </w:t>
      </w:r>
      <w:r w:rsidRPr="00AB5BCD">
        <w:rPr>
          <w:b/>
          <w:bCs/>
          <w:i/>
          <w:iCs/>
          <w:color w:val="660033"/>
          <w:lang w:val="fr-FR"/>
        </w:rPr>
        <w:t>insistance du mot "Chemin</w:t>
      </w:r>
      <w:r w:rsidRPr="00AB5BCD">
        <w:rPr>
          <w:i/>
          <w:iCs/>
          <w:color w:val="660033"/>
          <w:lang w:val="fr-FR"/>
        </w:rPr>
        <w:t xml:space="preserve">" qui revient relativement à Amalek, deux fois ici, et encore une troisième fois dans les paroles du Navi (Prophète) Chemouel (Chemouel I, 15, 2) lorsqu'il transmet au </w:t>
      </w:r>
      <w:r w:rsidR="005B5507" w:rsidRPr="00AB5BCD">
        <w:rPr>
          <w:i/>
          <w:iCs/>
          <w:color w:val="660033"/>
          <w:lang w:val="fr-FR"/>
        </w:rPr>
        <w:t>R</w:t>
      </w:r>
      <w:r w:rsidRPr="00AB5BCD">
        <w:rPr>
          <w:i/>
          <w:iCs/>
          <w:color w:val="660033"/>
          <w:lang w:val="fr-FR"/>
        </w:rPr>
        <w:t>oi Chaoul le commandement de Hachem d'aller combattre et anéantir Amalek. Rav Sorotskin explique que la Torah est appelée "Chemin"</w:t>
      </w:r>
      <w:r w:rsidR="00AA0973" w:rsidRPr="00AB5BCD">
        <w:rPr>
          <w:i/>
          <w:iCs/>
          <w:color w:val="660033"/>
          <w:lang w:val="fr-FR"/>
        </w:rPr>
        <w:t xml:space="preserve"> (Chemot 18, 20). Amalek s'est attaqué à Israël alors qu'ils étaient </w:t>
      </w:r>
      <w:r w:rsidR="005B5507" w:rsidRPr="00AB5BCD">
        <w:rPr>
          <w:b/>
          <w:bCs/>
          <w:i/>
          <w:iCs/>
          <w:color w:val="660033"/>
          <w:lang w:val="fr-FR"/>
        </w:rPr>
        <w:t>"</w:t>
      </w:r>
      <w:r w:rsidR="00AA0973" w:rsidRPr="00AB5BCD">
        <w:rPr>
          <w:b/>
          <w:bCs/>
          <w:i/>
          <w:iCs/>
          <w:color w:val="660033"/>
          <w:lang w:val="fr-FR"/>
        </w:rPr>
        <w:t>en chemin" vers Matane Torah (</w:t>
      </w:r>
      <w:r w:rsidR="00AA0973" w:rsidRPr="00AB5BCD">
        <w:rPr>
          <w:i/>
          <w:iCs/>
          <w:color w:val="660033"/>
          <w:lang w:val="fr-FR"/>
        </w:rPr>
        <w:t xml:space="preserve">Le Don de la Torah). </w:t>
      </w:r>
      <w:r w:rsidR="00AA0973" w:rsidRPr="00AB5BCD">
        <w:rPr>
          <w:b/>
          <w:bCs/>
          <w:i/>
          <w:iCs/>
          <w:color w:val="660033"/>
          <w:lang w:val="fr-FR"/>
        </w:rPr>
        <w:t>L'objectif d'Amalek était de s'opposer à ce "Chemin"</w:t>
      </w:r>
      <w:r w:rsidR="00AA0973" w:rsidRPr="00AB5BCD">
        <w:rPr>
          <w:i/>
          <w:iCs/>
          <w:color w:val="660033"/>
          <w:lang w:val="fr-FR"/>
        </w:rPr>
        <w:t xml:space="preserve"> qui était destiné à changer la "face du Monde". </w:t>
      </w:r>
    </w:p>
    <w:p w14:paraId="2F091AC3" w14:textId="6488C56C" w:rsidR="005B5507" w:rsidRPr="00AB5BCD" w:rsidRDefault="00AA0973" w:rsidP="005B5507">
      <w:pPr>
        <w:bidi w:val="0"/>
        <w:spacing w:after="0"/>
        <w:jc w:val="both"/>
        <w:rPr>
          <w:i/>
          <w:iCs/>
          <w:color w:val="660033"/>
          <w:lang w:val="fr-FR"/>
        </w:rPr>
      </w:pPr>
      <w:r w:rsidRPr="00AB5BCD">
        <w:rPr>
          <w:i/>
          <w:iCs/>
          <w:color w:val="660033"/>
          <w:lang w:val="fr-FR"/>
        </w:rPr>
        <w:t>Rav Moché Ye'hiel Epstein (Beér Moché, p.714</w:t>
      </w:r>
      <w:r w:rsidR="00584287" w:rsidRPr="00AB5BCD">
        <w:rPr>
          <w:i/>
          <w:iCs/>
          <w:color w:val="660033"/>
          <w:lang w:val="fr-FR"/>
        </w:rPr>
        <w:t xml:space="preserve">) explique que </w:t>
      </w:r>
      <w:r w:rsidR="00584287" w:rsidRPr="00AB5BCD">
        <w:rPr>
          <w:b/>
          <w:bCs/>
          <w:i/>
          <w:iCs/>
          <w:color w:val="660033"/>
          <w:lang w:val="fr-FR"/>
        </w:rPr>
        <w:t>le "chemin" d'Amalek est "tortueux",</w:t>
      </w:r>
      <w:r w:rsidR="00584287" w:rsidRPr="00AB5BCD">
        <w:rPr>
          <w:i/>
          <w:iCs/>
          <w:color w:val="660033"/>
          <w:lang w:val="fr-FR"/>
        </w:rPr>
        <w:t xml:space="preserve"> par opposition à celui </w:t>
      </w:r>
      <w:r w:rsidR="00584287" w:rsidRPr="00AB5BCD">
        <w:rPr>
          <w:b/>
          <w:bCs/>
          <w:i/>
          <w:iCs/>
          <w:color w:val="660033"/>
          <w:lang w:val="fr-FR"/>
        </w:rPr>
        <w:t xml:space="preserve">d'Israël qui </w:t>
      </w:r>
      <w:r w:rsidR="005B5507" w:rsidRPr="00AB5BCD">
        <w:rPr>
          <w:b/>
          <w:bCs/>
          <w:i/>
          <w:iCs/>
          <w:color w:val="660033"/>
          <w:lang w:val="fr-FR"/>
        </w:rPr>
        <w:t xml:space="preserve">est </w:t>
      </w:r>
      <w:r w:rsidR="00584287" w:rsidRPr="00AB5BCD">
        <w:rPr>
          <w:b/>
          <w:bCs/>
          <w:i/>
          <w:iCs/>
          <w:color w:val="660033"/>
          <w:lang w:val="fr-FR"/>
        </w:rPr>
        <w:t>appelé "Yechouroun</w:t>
      </w:r>
      <w:r w:rsidR="00584287" w:rsidRPr="00AB5BCD">
        <w:rPr>
          <w:i/>
          <w:iCs/>
          <w:color w:val="660033"/>
          <w:lang w:val="fr-FR"/>
        </w:rPr>
        <w:t xml:space="preserve">" </w:t>
      </w:r>
      <w:r w:rsidR="00584287" w:rsidRPr="00AB5BCD">
        <w:rPr>
          <w:b/>
          <w:bCs/>
          <w:i/>
          <w:iCs/>
          <w:color w:val="660033"/>
          <w:lang w:val="fr-FR"/>
        </w:rPr>
        <w:t>(</w:t>
      </w:r>
      <w:r w:rsidR="005B5507" w:rsidRPr="00AB5BCD">
        <w:rPr>
          <w:b/>
          <w:bCs/>
          <w:i/>
          <w:iCs/>
          <w:color w:val="660033"/>
          <w:lang w:val="fr-FR"/>
        </w:rPr>
        <w:t xml:space="preserve">issu de la racine Yachar  - </w:t>
      </w:r>
      <w:r w:rsidR="00584287" w:rsidRPr="00AB5BCD">
        <w:rPr>
          <w:i/>
          <w:iCs/>
          <w:color w:val="660033"/>
          <w:lang w:val="fr-FR"/>
        </w:rPr>
        <w:t xml:space="preserve">"Droits") (Devarim 33, 26). </w:t>
      </w:r>
      <w:r w:rsidR="00584287" w:rsidRPr="00AB5BCD">
        <w:rPr>
          <w:b/>
          <w:bCs/>
          <w:i/>
          <w:iCs/>
          <w:color w:val="660033"/>
          <w:lang w:val="fr-FR"/>
        </w:rPr>
        <w:t xml:space="preserve">Les Bené Israël cherchent à accomplir la volonté de Hachem, même dans les Mitsvot </w:t>
      </w:r>
      <w:r w:rsidR="006E375E" w:rsidRPr="00AB5BCD">
        <w:rPr>
          <w:b/>
          <w:bCs/>
          <w:i/>
          <w:iCs/>
          <w:color w:val="660033"/>
          <w:lang w:val="fr-FR"/>
        </w:rPr>
        <w:t>apparemment "</w:t>
      </w:r>
      <w:r w:rsidR="002D3437" w:rsidRPr="00AB5BCD">
        <w:rPr>
          <w:b/>
          <w:bCs/>
          <w:i/>
          <w:iCs/>
          <w:color w:val="660033"/>
          <w:lang w:val="fr-FR"/>
        </w:rPr>
        <w:t>logiques" selon la compréhension humaine</w:t>
      </w:r>
      <w:r w:rsidR="002D3437" w:rsidRPr="00AB5BCD">
        <w:rPr>
          <w:i/>
          <w:iCs/>
          <w:color w:val="660033"/>
          <w:lang w:val="fr-FR"/>
        </w:rPr>
        <w:t xml:space="preserve">. </w:t>
      </w:r>
    </w:p>
    <w:p w14:paraId="7FDC82FC" w14:textId="538BA36B" w:rsidR="00AA0973" w:rsidRPr="00AB5BCD" w:rsidRDefault="00A459F3" w:rsidP="005B5507">
      <w:pPr>
        <w:bidi w:val="0"/>
        <w:jc w:val="both"/>
        <w:rPr>
          <w:i/>
          <w:iCs/>
          <w:color w:val="660033"/>
          <w:lang w:val="fr-FR"/>
        </w:rPr>
      </w:pPr>
      <w:r w:rsidRPr="00AB5BCD">
        <w:rPr>
          <w:i/>
          <w:iCs/>
          <w:color w:val="660033"/>
          <w:lang w:val="fr-FR"/>
        </w:rPr>
        <w:t xml:space="preserve">Rav Epstein cite la Guemara (Sanhédrin 76b) qui critique fortement celui qui restitue un objet perdu à un non-juif, car il manifeste par cela qu'il n'accomplit pas cette action </w:t>
      </w:r>
      <w:r w:rsidRPr="00AB5BCD">
        <w:rPr>
          <w:b/>
          <w:bCs/>
          <w:i/>
          <w:iCs/>
          <w:color w:val="660033"/>
          <w:lang w:val="fr-FR"/>
        </w:rPr>
        <w:t>en tant que Mitsva de Hachem</w:t>
      </w:r>
      <w:r w:rsidRPr="00AB5BCD">
        <w:rPr>
          <w:i/>
          <w:iCs/>
          <w:color w:val="660033"/>
          <w:lang w:val="fr-FR"/>
        </w:rPr>
        <w:t xml:space="preserve">, qui ne s'applique qu'à un Juif, mais en tant que "valeur humaine" … </w:t>
      </w:r>
    </w:p>
    <w:p w14:paraId="54767159" w14:textId="77777777" w:rsidR="005B5507" w:rsidRPr="00AB5BCD" w:rsidRDefault="00A459F3" w:rsidP="005B5507">
      <w:pPr>
        <w:bidi w:val="0"/>
        <w:jc w:val="both"/>
        <w:rPr>
          <w:i/>
          <w:iCs/>
          <w:color w:val="660033"/>
          <w:lang w:val="fr-FR"/>
        </w:rPr>
      </w:pPr>
      <w:r w:rsidRPr="00AB5BCD">
        <w:rPr>
          <w:i/>
          <w:iCs/>
          <w:color w:val="660033"/>
          <w:lang w:val="fr-FR"/>
        </w:rPr>
        <w:t xml:space="preserve">Rav Epstein développe encore cette notion (Ech Dat 9, p.500) en soulignant que </w:t>
      </w:r>
      <w:r w:rsidRPr="00AB5BCD">
        <w:rPr>
          <w:b/>
          <w:bCs/>
          <w:i/>
          <w:iCs/>
          <w:color w:val="660033"/>
          <w:lang w:val="fr-FR"/>
        </w:rPr>
        <w:t>même les Mitsvot "compréhensible</w:t>
      </w:r>
      <w:r w:rsidR="005B5507" w:rsidRPr="00AB5BCD">
        <w:rPr>
          <w:b/>
          <w:bCs/>
          <w:i/>
          <w:iCs/>
          <w:color w:val="660033"/>
          <w:lang w:val="fr-FR"/>
        </w:rPr>
        <w:t>s</w:t>
      </w:r>
      <w:r w:rsidRPr="00AB5BCD">
        <w:rPr>
          <w:b/>
          <w:bCs/>
          <w:i/>
          <w:iCs/>
          <w:color w:val="660033"/>
          <w:lang w:val="fr-FR"/>
        </w:rPr>
        <w:t xml:space="preserve">" </w:t>
      </w:r>
      <w:r w:rsidRPr="00AB5BCD">
        <w:rPr>
          <w:i/>
          <w:iCs/>
          <w:color w:val="660033"/>
          <w:lang w:val="fr-FR"/>
        </w:rPr>
        <w:t>selon la raison humaine ne doivent pas être respectées au titre de l'</w:t>
      </w:r>
      <w:r w:rsidR="006E375E" w:rsidRPr="00AB5BCD">
        <w:rPr>
          <w:i/>
          <w:iCs/>
          <w:color w:val="660033"/>
          <w:lang w:val="fr-FR"/>
        </w:rPr>
        <w:t>intellect</w:t>
      </w:r>
      <w:r w:rsidRPr="00AB5BCD">
        <w:rPr>
          <w:i/>
          <w:iCs/>
          <w:color w:val="660033"/>
          <w:lang w:val="fr-FR"/>
        </w:rPr>
        <w:t xml:space="preserve">, mais </w:t>
      </w:r>
      <w:r w:rsidRPr="00AB5BCD">
        <w:rPr>
          <w:b/>
          <w:bCs/>
          <w:i/>
          <w:iCs/>
          <w:color w:val="660033"/>
          <w:lang w:val="fr-FR"/>
        </w:rPr>
        <w:t xml:space="preserve">comme les 'Houkim (Décrets) </w:t>
      </w:r>
      <w:r w:rsidRPr="00AB5BCD">
        <w:rPr>
          <w:i/>
          <w:iCs/>
          <w:color w:val="660033"/>
          <w:lang w:val="fr-FR"/>
        </w:rPr>
        <w:t xml:space="preserve">des Mitsvot qui n'engagent que la relation à Hachem. Il rapporte les paroles du Rambam (Hilkhot Melakhim, Chapitre 8) qui dit que </w:t>
      </w:r>
      <w:r w:rsidRPr="00AB5BCD">
        <w:rPr>
          <w:b/>
          <w:bCs/>
          <w:i/>
          <w:iCs/>
          <w:color w:val="660033"/>
          <w:lang w:val="fr-FR"/>
        </w:rPr>
        <w:t>même les Mitsvot Noa'hides</w:t>
      </w:r>
      <w:r w:rsidRPr="00AB5BCD">
        <w:rPr>
          <w:i/>
          <w:iCs/>
          <w:color w:val="660033"/>
          <w:lang w:val="fr-FR"/>
        </w:rPr>
        <w:t xml:space="preserve"> (les 7 Mitsvot qui s'imposent à l'ensemble de l'humanité) ne donnent à celui qui les respecte </w:t>
      </w:r>
      <w:r w:rsidRPr="00AB5BCD">
        <w:rPr>
          <w:b/>
          <w:bCs/>
          <w:i/>
          <w:iCs/>
          <w:color w:val="660033"/>
          <w:lang w:val="fr-FR"/>
        </w:rPr>
        <w:t xml:space="preserve">le statut de "'Hassidé Oumot HaOlam" </w:t>
      </w:r>
      <w:r w:rsidRPr="00AB5BCD">
        <w:rPr>
          <w:i/>
          <w:iCs/>
          <w:color w:val="660033"/>
          <w:lang w:val="fr-FR"/>
        </w:rPr>
        <w:t xml:space="preserve">(Juste parmi les Nations) que </w:t>
      </w:r>
      <w:r w:rsidRPr="00AB5BCD">
        <w:rPr>
          <w:b/>
          <w:bCs/>
          <w:i/>
          <w:iCs/>
          <w:color w:val="660033"/>
          <w:lang w:val="fr-FR"/>
        </w:rPr>
        <w:t>s'il le fait au titre de la Mitsva de Hachem dans la Torah</w:t>
      </w:r>
      <w:r w:rsidRPr="00AB5BCD">
        <w:rPr>
          <w:i/>
          <w:iCs/>
          <w:color w:val="660033"/>
          <w:lang w:val="fr-FR"/>
        </w:rPr>
        <w:t xml:space="preserve">, transmise par Moché Rabénou pour les descendants de Noa'h. </w:t>
      </w:r>
    </w:p>
    <w:p w14:paraId="432C862C" w14:textId="03EF73AE" w:rsidR="00A459F3" w:rsidRPr="00AB5BCD" w:rsidRDefault="00A459F3" w:rsidP="005B5507">
      <w:pPr>
        <w:bidi w:val="0"/>
        <w:jc w:val="both"/>
        <w:rPr>
          <w:b/>
          <w:bCs/>
          <w:i/>
          <w:iCs/>
          <w:color w:val="660033"/>
          <w:lang w:val="fr-FR"/>
        </w:rPr>
      </w:pPr>
      <w:r w:rsidRPr="00AB5BCD">
        <w:rPr>
          <w:i/>
          <w:iCs/>
          <w:color w:val="660033"/>
          <w:lang w:val="fr-FR"/>
        </w:rPr>
        <w:t xml:space="preserve">Rav Epstein ajoute que la différence entre les Mitsvot sans implication à une relation humaine et les autres tient essentiellement dans le fait que pour les autres Mitsvot leur simple accomplissement montre la </w:t>
      </w:r>
      <w:r w:rsidR="006E375E" w:rsidRPr="00AB5BCD">
        <w:rPr>
          <w:b/>
          <w:bCs/>
          <w:i/>
          <w:iCs/>
          <w:color w:val="660033"/>
          <w:lang w:val="fr-FR"/>
        </w:rPr>
        <w:t>soumission</w:t>
      </w:r>
      <w:r w:rsidRPr="00AB5BCD">
        <w:rPr>
          <w:b/>
          <w:bCs/>
          <w:i/>
          <w:iCs/>
          <w:color w:val="660033"/>
          <w:lang w:val="fr-FR"/>
        </w:rPr>
        <w:t xml:space="preserve"> à Hachem</w:t>
      </w:r>
      <w:r w:rsidRPr="00AB5BCD">
        <w:rPr>
          <w:i/>
          <w:iCs/>
          <w:color w:val="660033"/>
          <w:lang w:val="fr-FR"/>
        </w:rPr>
        <w:t>, tandis</w:t>
      </w:r>
      <w:r w:rsidR="00747E68" w:rsidRPr="00AB5BCD">
        <w:rPr>
          <w:i/>
          <w:iCs/>
          <w:color w:val="660033"/>
          <w:lang w:val="fr-FR"/>
        </w:rPr>
        <w:t xml:space="preserve"> que pour </w:t>
      </w:r>
      <w:r w:rsidR="00747E68" w:rsidRPr="00AB5BCD">
        <w:rPr>
          <w:b/>
          <w:bCs/>
          <w:i/>
          <w:iCs/>
          <w:color w:val="660033"/>
          <w:lang w:val="fr-FR"/>
        </w:rPr>
        <w:t>les Mitsvot de relation à autrui, il faut s'appliquer à leur donner cette valorisation.</w:t>
      </w:r>
      <w:r w:rsidR="00747E68" w:rsidRPr="00AB5BCD">
        <w:rPr>
          <w:i/>
          <w:iCs/>
          <w:color w:val="660033"/>
          <w:lang w:val="fr-FR"/>
        </w:rPr>
        <w:t xml:space="preserve"> C'est le sens de la réponse de Hillel au non-juif qui voulait se convertir à condition que Hillel lui enseigne la Torah alors qu'il se tiendrait sur un </w:t>
      </w:r>
      <w:r w:rsidR="005B5507" w:rsidRPr="00AB5BCD">
        <w:rPr>
          <w:i/>
          <w:iCs/>
          <w:color w:val="660033"/>
          <w:lang w:val="fr-FR"/>
        </w:rPr>
        <w:t xml:space="preserve">seul </w:t>
      </w:r>
      <w:r w:rsidR="00747E68" w:rsidRPr="00AB5BCD">
        <w:rPr>
          <w:i/>
          <w:iCs/>
          <w:color w:val="660033"/>
          <w:lang w:val="fr-FR"/>
        </w:rPr>
        <w:t xml:space="preserve">pied. Hillel lui répondit </w:t>
      </w:r>
      <w:r w:rsidR="005B5507" w:rsidRPr="00AB5BCD">
        <w:rPr>
          <w:i/>
          <w:iCs/>
          <w:color w:val="660033"/>
          <w:lang w:val="fr-FR"/>
        </w:rPr>
        <w:t xml:space="preserve">: </w:t>
      </w:r>
      <w:r w:rsidR="00747E68" w:rsidRPr="00AB5BCD">
        <w:rPr>
          <w:i/>
          <w:iCs/>
          <w:color w:val="660033"/>
          <w:lang w:val="fr-FR"/>
        </w:rPr>
        <w:t>"</w:t>
      </w:r>
      <w:r w:rsidR="005B5507" w:rsidRPr="00AB5BCD">
        <w:rPr>
          <w:i/>
          <w:iCs/>
          <w:color w:val="660033"/>
          <w:lang w:val="fr-FR"/>
        </w:rPr>
        <w:t>C</w:t>
      </w:r>
      <w:r w:rsidR="00747E68" w:rsidRPr="00AB5BCD">
        <w:rPr>
          <w:i/>
          <w:iCs/>
          <w:color w:val="660033"/>
          <w:lang w:val="fr-FR"/>
        </w:rPr>
        <w:t xml:space="preserve">e qui t'est désagréable, à ton prochain ne le fais pas ! C'est </w:t>
      </w:r>
      <w:r w:rsidR="005B5507" w:rsidRPr="00AB5BCD">
        <w:rPr>
          <w:i/>
          <w:iCs/>
          <w:color w:val="660033"/>
          <w:lang w:val="fr-FR"/>
        </w:rPr>
        <w:t xml:space="preserve">là la </w:t>
      </w:r>
      <w:r w:rsidR="00747E68" w:rsidRPr="00AB5BCD">
        <w:rPr>
          <w:i/>
          <w:iCs/>
          <w:color w:val="660033"/>
          <w:lang w:val="fr-FR"/>
        </w:rPr>
        <w:t xml:space="preserve">toute la Torah entière, et le reste </w:t>
      </w:r>
      <w:r w:rsidR="005B5507" w:rsidRPr="00AB5BCD">
        <w:rPr>
          <w:i/>
          <w:iCs/>
          <w:color w:val="660033"/>
          <w:lang w:val="fr-FR"/>
        </w:rPr>
        <w:t xml:space="preserve">en </w:t>
      </w:r>
      <w:r w:rsidR="00747E68" w:rsidRPr="00AB5BCD">
        <w:rPr>
          <w:i/>
          <w:iCs/>
          <w:color w:val="660033"/>
          <w:lang w:val="fr-FR"/>
        </w:rPr>
        <w:t xml:space="preserve">est l'explication !" </w:t>
      </w:r>
      <w:r w:rsidR="005B5507" w:rsidRPr="00AB5BCD">
        <w:rPr>
          <w:i/>
          <w:iCs/>
          <w:color w:val="660033"/>
          <w:lang w:val="fr-FR"/>
        </w:rPr>
        <w:t>P</w:t>
      </w:r>
      <w:r w:rsidR="00747E68" w:rsidRPr="00AB5BCD">
        <w:rPr>
          <w:i/>
          <w:iCs/>
          <w:color w:val="660033"/>
          <w:lang w:val="fr-FR"/>
        </w:rPr>
        <w:t>ar ces derniers mots " et le reste est l'explication" la fin du verset (Vayikra 19,</w:t>
      </w:r>
      <w:r w:rsidR="00FF36C8" w:rsidRPr="00AB5BCD">
        <w:rPr>
          <w:i/>
          <w:iCs/>
          <w:color w:val="660033"/>
          <w:lang w:val="fr-FR"/>
        </w:rPr>
        <w:t xml:space="preserve"> 18</w:t>
      </w:r>
      <w:r w:rsidR="00747E68" w:rsidRPr="00AB5BCD">
        <w:rPr>
          <w:i/>
          <w:iCs/>
          <w:color w:val="660033"/>
          <w:lang w:val="fr-FR"/>
        </w:rPr>
        <w:t xml:space="preserve">) "Tu aimeras ton prochain comme toi-même, Je suis Hachem !". </w:t>
      </w:r>
      <w:r w:rsidR="000D7AB7" w:rsidRPr="00AB5BCD">
        <w:rPr>
          <w:b/>
          <w:bCs/>
          <w:i/>
          <w:iCs/>
          <w:color w:val="660033"/>
          <w:lang w:val="fr-FR"/>
        </w:rPr>
        <w:t>Hillel</w:t>
      </w:r>
      <w:r w:rsidR="000D7AB7" w:rsidRPr="00AB5BCD">
        <w:rPr>
          <w:i/>
          <w:iCs/>
          <w:color w:val="660033"/>
          <w:lang w:val="fr-FR"/>
        </w:rPr>
        <w:t xml:space="preserve"> </w:t>
      </w:r>
      <w:r w:rsidR="000D7AB7" w:rsidRPr="00AB5BCD">
        <w:rPr>
          <w:b/>
          <w:bCs/>
          <w:i/>
          <w:iCs/>
          <w:color w:val="660033"/>
          <w:lang w:val="fr-FR"/>
        </w:rPr>
        <w:t>stipulait que</w:t>
      </w:r>
      <w:r w:rsidR="000D7AB7" w:rsidRPr="00AB5BCD">
        <w:rPr>
          <w:i/>
          <w:iCs/>
          <w:color w:val="660033"/>
          <w:lang w:val="fr-FR"/>
        </w:rPr>
        <w:t xml:space="preserve"> </w:t>
      </w:r>
      <w:r w:rsidR="000D7AB7" w:rsidRPr="00AB5BCD">
        <w:rPr>
          <w:b/>
          <w:bCs/>
          <w:i/>
          <w:iCs/>
          <w:color w:val="660033"/>
          <w:lang w:val="fr-FR"/>
        </w:rPr>
        <w:t>l</w:t>
      </w:r>
      <w:r w:rsidR="00747E68" w:rsidRPr="00AB5BCD">
        <w:rPr>
          <w:b/>
          <w:bCs/>
          <w:i/>
          <w:iCs/>
          <w:color w:val="660033"/>
          <w:lang w:val="fr-FR"/>
        </w:rPr>
        <w:t>es mots "</w:t>
      </w:r>
      <w:r w:rsidR="000D7AB7" w:rsidRPr="00AB5BCD">
        <w:rPr>
          <w:b/>
          <w:bCs/>
          <w:i/>
          <w:iCs/>
          <w:color w:val="660033"/>
          <w:lang w:val="fr-FR"/>
        </w:rPr>
        <w:t xml:space="preserve"> </w:t>
      </w:r>
      <w:r w:rsidR="00747E68" w:rsidRPr="00AB5BCD">
        <w:rPr>
          <w:b/>
          <w:bCs/>
          <w:i/>
          <w:iCs/>
          <w:color w:val="660033"/>
          <w:lang w:val="fr-FR"/>
        </w:rPr>
        <w:t>Je suis Hachem !" sont l'explication des obligations envers autrui !</w:t>
      </w:r>
      <w:r w:rsidR="00747E68" w:rsidRPr="00AB5BCD">
        <w:rPr>
          <w:i/>
          <w:iCs/>
          <w:color w:val="660033"/>
          <w:lang w:val="fr-FR"/>
        </w:rPr>
        <w:t xml:space="preserve"> Ces Mitsvot ne doivent pas être respectées par "valeur humaine"</w:t>
      </w:r>
      <w:r w:rsidR="000D7AB7" w:rsidRPr="00AB5BCD">
        <w:rPr>
          <w:b/>
          <w:bCs/>
          <w:i/>
          <w:iCs/>
          <w:color w:val="660033"/>
          <w:lang w:val="fr-FR"/>
        </w:rPr>
        <w:t xml:space="preserve"> </w:t>
      </w:r>
      <w:r w:rsidR="000D7AB7" w:rsidRPr="00AB5BCD">
        <w:rPr>
          <w:i/>
          <w:iCs/>
          <w:color w:val="660033"/>
          <w:lang w:val="fr-FR"/>
        </w:rPr>
        <w:t>mais</w:t>
      </w:r>
      <w:r w:rsidR="000D7AB7" w:rsidRPr="00AB5BCD">
        <w:rPr>
          <w:b/>
          <w:bCs/>
          <w:i/>
          <w:iCs/>
          <w:color w:val="660033"/>
          <w:lang w:val="fr-FR"/>
        </w:rPr>
        <w:t xml:space="preserve"> par </w:t>
      </w:r>
      <w:r w:rsidR="00FE1C02" w:rsidRPr="00AB5BCD">
        <w:rPr>
          <w:b/>
          <w:bCs/>
          <w:i/>
          <w:iCs/>
          <w:color w:val="660033"/>
          <w:lang w:val="fr-FR"/>
        </w:rPr>
        <w:t>soumission à la Volonté</w:t>
      </w:r>
      <w:r w:rsidR="00FE1C02" w:rsidRPr="00AB5BCD">
        <w:rPr>
          <w:i/>
          <w:iCs/>
          <w:color w:val="660033"/>
          <w:lang w:val="fr-FR"/>
        </w:rPr>
        <w:t xml:space="preserve"> </w:t>
      </w:r>
      <w:r w:rsidR="00FE1C02" w:rsidRPr="00AB5BCD">
        <w:rPr>
          <w:b/>
          <w:bCs/>
          <w:i/>
          <w:iCs/>
          <w:color w:val="660033"/>
          <w:lang w:val="fr-FR"/>
        </w:rPr>
        <w:t>de Hachem.</w:t>
      </w:r>
      <w:r w:rsidR="00747E68" w:rsidRPr="00AB5BCD">
        <w:rPr>
          <w:b/>
          <w:bCs/>
          <w:i/>
          <w:iCs/>
          <w:color w:val="660033"/>
          <w:lang w:val="fr-FR"/>
        </w:rPr>
        <w:t xml:space="preserve"> </w:t>
      </w:r>
    </w:p>
    <w:p w14:paraId="05463202" w14:textId="05EA1C30" w:rsidR="00747E68" w:rsidRPr="00AB5BCD" w:rsidRDefault="00FE1C02" w:rsidP="00FF5EFB">
      <w:pPr>
        <w:bidi w:val="0"/>
        <w:jc w:val="both"/>
        <w:rPr>
          <w:b/>
          <w:bCs/>
          <w:i/>
          <w:iCs/>
          <w:color w:val="660033"/>
          <w:lang w:val="fr-FR"/>
        </w:rPr>
      </w:pPr>
      <w:r w:rsidRPr="00AB5BCD">
        <w:rPr>
          <w:i/>
          <w:iCs/>
          <w:color w:val="660033"/>
          <w:lang w:val="fr-FR"/>
        </w:rPr>
        <w:t>La</w:t>
      </w:r>
      <w:r w:rsidR="00747E68" w:rsidRPr="00AB5BCD">
        <w:rPr>
          <w:i/>
          <w:iCs/>
          <w:color w:val="660033"/>
          <w:lang w:val="fr-FR"/>
        </w:rPr>
        <w:t xml:space="preserve"> Paracha</w:t>
      </w:r>
      <w:r w:rsidR="000D7AB7" w:rsidRPr="00AB5BCD">
        <w:rPr>
          <w:i/>
          <w:iCs/>
          <w:color w:val="660033"/>
          <w:lang w:val="fr-FR"/>
        </w:rPr>
        <w:t xml:space="preserve"> Ki Tétsé nous a donc expliqué en quoi consiste le Chemin qui nous a été </w:t>
      </w:r>
      <w:r w:rsidRPr="00AB5BCD">
        <w:rPr>
          <w:i/>
          <w:iCs/>
          <w:color w:val="660033"/>
          <w:lang w:val="fr-FR"/>
        </w:rPr>
        <w:t>tracé,</w:t>
      </w:r>
      <w:r w:rsidR="00747E68" w:rsidRPr="00AB5BCD">
        <w:rPr>
          <w:i/>
          <w:iCs/>
          <w:color w:val="660033"/>
          <w:lang w:val="fr-FR"/>
        </w:rPr>
        <w:t xml:space="preserve"> </w:t>
      </w:r>
      <w:r w:rsidRPr="00AB5BCD">
        <w:rPr>
          <w:i/>
          <w:iCs/>
          <w:color w:val="660033"/>
          <w:lang w:val="fr-FR"/>
        </w:rPr>
        <w:t>(voir</w:t>
      </w:r>
      <w:r w:rsidR="000D7AB7" w:rsidRPr="00AB5BCD">
        <w:rPr>
          <w:i/>
          <w:iCs/>
          <w:color w:val="660033"/>
          <w:lang w:val="fr-FR"/>
        </w:rPr>
        <w:t xml:space="preserve"> </w:t>
      </w:r>
      <w:r w:rsidR="00747E68" w:rsidRPr="00AB5BCD">
        <w:rPr>
          <w:i/>
          <w:iCs/>
          <w:color w:val="660033"/>
          <w:lang w:val="fr-FR"/>
        </w:rPr>
        <w:t>le Midrach</w:t>
      </w:r>
      <w:r w:rsidR="000D7AB7" w:rsidRPr="00AB5BCD">
        <w:rPr>
          <w:i/>
          <w:iCs/>
          <w:color w:val="660033"/>
          <w:lang w:val="fr-FR"/>
        </w:rPr>
        <w:t>)</w:t>
      </w:r>
      <w:r w:rsidR="00747E68" w:rsidRPr="00AB5BCD">
        <w:rPr>
          <w:i/>
          <w:iCs/>
          <w:color w:val="660033"/>
          <w:lang w:val="fr-FR"/>
        </w:rPr>
        <w:t xml:space="preserve">. Nous pouvons également comprendre </w:t>
      </w:r>
      <w:r w:rsidR="00747E68" w:rsidRPr="00AB5BCD">
        <w:rPr>
          <w:b/>
          <w:bCs/>
          <w:i/>
          <w:iCs/>
          <w:color w:val="660033"/>
          <w:lang w:val="fr-FR"/>
        </w:rPr>
        <w:t>l'opposition farouche d'Amalek à ce "Chemin"</w:t>
      </w:r>
      <w:r w:rsidR="00747E68" w:rsidRPr="00AB5BCD">
        <w:rPr>
          <w:i/>
          <w:iCs/>
          <w:color w:val="660033"/>
          <w:lang w:val="fr-FR"/>
        </w:rPr>
        <w:t xml:space="preserve"> qui vient "en travers" de sa propre démarche de refus de reconnaitre la présence de Hachem dans le fonctionnement de la nature </w:t>
      </w:r>
      <w:r w:rsidR="00747E68" w:rsidRPr="00AB5BCD">
        <w:rPr>
          <w:i/>
          <w:iCs/>
          <w:color w:val="660033"/>
          <w:lang w:val="fr-FR"/>
        </w:rPr>
        <w:lastRenderedPageBreak/>
        <w:t>et de l'Histoire</w:t>
      </w:r>
      <w:r w:rsidR="00A0570B" w:rsidRPr="00AB5BCD">
        <w:rPr>
          <w:i/>
          <w:iCs/>
          <w:color w:val="660033"/>
          <w:lang w:val="fr-FR"/>
        </w:rPr>
        <w:t xml:space="preserve">. Ce sont ici </w:t>
      </w:r>
      <w:r w:rsidR="00A0570B" w:rsidRPr="00AB5BCD">
        <w:rPr>
          <w:b/>
          <w:bCs/>
          <w:i/>
          <w:iCs/>
          <w:color w:val="660033"/>
          <w:lang w:val="fr-FR"/>
        </w:rPr>
        <w:t>deux conceptions</w:t>
      </w:r>
      <w:r w:rsidR="00A0570B" w:rsidRPr="00AB5BCD">
        <w:rPr>
          <w:i/>
          <w:iCs/>
          <w:color w:val="660033"/>
          <w:lang w:val="fr-FR"/>
        </w:rPr>
        <w:t xml:space="preserve"> de "l'équilibre" des relations humaines et de la valorisation individuelle et collective de l'existence qui </w:t>
      </w:r>
      <w:r w:rsidR="00A0570B" w:rsidRPr="00AB5BCD">
        <w:rPr>
          <w:b/>
          <w:bCs/>
          <w:i/>
          <w:iCs/>
          <w:color w:val="660033"/>
          <w:lang w:val="fr-FR"/>
        </w:rPr>
        <w:t>s'affrontent</w:t>
      </w:r>
      <w:r w:rsidR="00A0570B" w:rsidRPr="00AB5BCD">
        <w:rPr>
          <w:i/>
          <w:iCs/>
          <w:color w:val="660033"/>
          <w:lang w:val="fr-FR"/>
        </w:rPr>
        <w:t xml:space="preserve">, </w:t>
      </w:r>
      <w:r w:rsidR="00A0570B" w:rsidRPr="00AB5BCD">
        <w:rPr>
          <w:b/>
          <w:bCs/>
          <w:i/>
          <w:iCs/>
          <w:color w:val="660033"/>
          <w:lang w:val="fr-FR"/>
        </w:rPr>
        <w:t xml:space="preserve">sans la </w:t>
      </w:r>
      <w:r w:rsidR="00FF36C8" w:rsidRPr="00AB5BCD">
        <w:rPr>
          <w:b/>
          <w:bCs/>
          <w:i/>
          <w:iCs/>
          <w:color w:val="660033"/>
          <w:lang w:val="fr-FR"/>
        </w:rPr>
        <w:t>moindre</w:t>
      </w:r>
      <w:r w:rsidR="00A0570B" w:rsidRPr="00AB5BCD">
        <w:rPr>
          <w:b/>
          <w:bCs/>
          <w:i/>
          <w:iCs/>
          <w:color w:val="660033"/>
          <w:lang w:val="fr-FR"/>
        </w:rPr>
        <w:t xml:space="preserve"> possibilité de "compromis" … </w:t>
      </w:r>
    </w:p>
    <w:p w14:paraId="5224C84C" w14:textId="34A8F0B4" w:rsidR="00A0570B" w:rsidRPr="00AB5BCD" w:rsidRDefault="00A0570B" w:rsidP="00FF5EFB">
      <w:pPr>
        <w:bidi w:val="0"/>
        <w:jc w:val="both"/>
        <w:rPr>
          <w:b/>
          <w:bCs/>
          <w:i/>
          <w:iCs/>
          <w:color w:val="660033"/>
          <w:lang w:val="fr-FR"/>
        </w:rPr>
      </w:pPr>
      <w:r w:rsidRPr="00AB5BCD">
        <w:rPr>
          <w:i/>
          <w:iCs/>
          <w:color w:val="660033"/>
          <w:lang w:val="fr-FR"/>
        </w:rPr>
        <w:t>Concluons en citant Rav Dessler (Mikhtav MeEliahou V, p.332) qui explique qu</w:t>
      </w:r>
      <w:r w:rsidR="000D7AB7" w:rsidRPr="00AB5BCD">
        <w:rPr>
          <w:i/>
          <w:iCs/>
          <w:color w:val="660033"/>
          <w:lang w:val="fr-FR"/>
        </w:rPr>
        <w:t xml:space="preserve">'à notre époque, </w:t>
      </w:r>
      <w:r w:rsidRPr="00AB5BCD">
        <w:rPr>
          <w:i/>
          <w:iCs/>
          <w:color w:val="660033"/>
          <w:lang w:val="fr-FR"/>
        </w:rPr>
        <w:t xml:space="preserve">la Mitsva "d'effacer le souvenir d'Amalek" consiste dans le fait "d'effacer" </w:t>
      </w:r>
      <w:r w:rsidRPr="00AB5BCD">
        <w:rPr>
          <w:b/>
          <w:bCs/>
          <w:i/>
          <w:iCs/>
          <w:color w:val="660033"/>
          <w:lang w:val="fr-FR"/>
        </w:rPr>
        <w:t>la "</w:t>
      </w:r>
      <w:r w:rsidR="000D7AB7" w:rsidRPr="00AB5BCD">
        <w:rPr>
          <w:b/>
          <w:bCs/>
          <w:i/>
          <w:iCs/>
          <w:color w:val="660033"/>
          <w:lang w:val="fr-FR"/>
        </w:rPr>
        <w:t>T</w:t>
      </w:r>
      <w:r w:rsidRPr="00AB5BCD">
        <w:rPr>
          <w:b/>
          <w:bCs/>
          <w:i/>
          <w:iCs/>
          <w:color w:val="660033"/>
          <w:lang w:val="fr-FR"/>
        </w:rPr>
        <w:t>orah" d'Amalek, c’est-à-dire le "négationnisme".</w:t>
      </w:r>
      <w:r w:rsidRPr="00AB5BCD">
        <w:rPr>
          <w:i/>
          <w:iCs/>
          <w:color w:val="660033"/>
          <w:lang w:val="fr-FR"/>
        </w:rPr>
        <w:t xml:space="preserve"> L'approche de </w:t>
      </w:r>
      <w:r w:rsidRPr="00AB5BCD">
        <w:rPr>
          <w:b/>
          <w:bCs/>
          <w:i/>
          <w:iCs/>
          <w:color w:val="660033"/>
          <w:lang w:val="fr-FR"/>
        </w:rPr>
        <w:t>la Torah unifie la spiritualité et la matérialité de l'existence</w:t>
      </w:r>
      <w:r w:rsidRPr="00AB5BCD">
        <w:rPr>
          <w:i/>
          <w:iCs/>
          <w:color w:val="660033"/>
          <w:lang w:val="fr-FR"/>
        </w:rPr>
        <w:t xml:space="preserve">, et c'est le </w:t>
      </w:r>
      <w:r w:rsidRPr="00AB5BCD">
        <w:rPr>
          <w:b/>
          <w:bCs/>
          <w:i/>
          <w:iCs/>
          <w:color w:val="660033"/>
          <w:lang w:val="fr-FR"/>
        </w:rPr>
        <w:t>"Emet"</w:t>
      </w:r>
      <w:r w:rsidRPr="00AB5BCD">
        <w:rPr>
          <w:i/>
          <w:iCs/>
          <w:color w:val="660033"/>
          <w:lang w:val="fr-FR"/>
        </w:rPr>
        <w:t xml:space="preserve"> (Vérité réelle). Une conception qui dissocie la spiritualité de la matérialité, et introduit ainsi dans le monde </w:t>
      </w:r>
      <w:r w:rsidRPr="00AB5BCD">
        <w:rPr>
          <w:b/>
          <w:bCs/>
          <w:i/>
          <w:iCs/>
          <w:color w:val="660033"/>
          <w:lang w:val="fr-FR"/>
        </w:rPr>
        <w:t>la notion de "dualité", accordant une valeur en soi à la matérialité, est "Ch</w:t>
      </w:r>
      <w:r w:rsidR="000D7AB7" w:rsidRPr="00AB5BCD">
        <w:rPr>
          <w:b/>
          <w:bCs/>
          <w:i/>
          <w:iCs/>
          <w:color w:val="660033"/>
          <w:lang w:val="fr-FR"/>
        </w:rPr>
        <w:t>é</w:t>
      </w:r>
      <w:r w:rsidRPr="00AB5BCD">
        <w:rPr>
          <w:b/>
          <w:bCs/>
          <w:i/>
          <w:iCs/>
          <w:color w:val="660033"/>
          <w:lang w:val="fr-FR"/>
        </w:rPr>
        <w:t>ker"</w:t>
      </w:r>
      <w:r w:rsidRPr="00AB5BCD">
        <w:rPr>
          <w:i/>
          <w:iCs/>
          <w:color w:val="660033"/>
          <w:lang w:val="fr-FR"/>
        </w:rPr>
        <w:t xml:space="preserve"> (Mensonge) ! La matière a sa place dans le monde de la spiritualité en tant qu'instrument de sa réalisation. La Galout ("Exil") où nous sommes plongés consiste essentiellement en cette opposition, et </w:t>
      </w:r>
      <w:r w:rsidRPr="00AB5BCD">
        <w:rPr>
          <w:b/>
          <w:bCs/>
          <w:i/>
          <w:iCs/>
          <w:color w:val="660033"/>
          <w:lang w:val="fr-FR"/>
        </w:rPr>
        <w:t xml:space="preserve">le Tsadik qui voit cela clairement échappe ainsi à la </w:t>
      </w:r>
      <w:proofErr w:type="spellStart"/>
      <w:r w:rsidRPr="00AB5BCD">
        <w:rPr>
          <w:b/>
          <w:bCs/>
          <w:i/>
          <w:iCs/>
          <w:color w:val="660033"/>
          <w:lang w:val="fr-FR"/>
        </w:rPr>
        <w:t>Galout</w:t>
      </w:r>
      <w:proofErr w:type="spellEnd"/>
      <w:r w:rsidRPr="00AB5BCD">
        <w:rPr>
          <w:b/>
          <w:bCs/>
          <w:i/>
          <w:iCs/>
          <w:color w:val="660033"/>
          <w:lang w:val="fr-FR"/>
        </w:rPr>
        <w:t xml:space="preserve">, </w:t>
      </w:r>
      <w:r w:rsidR="006E375E" w:rsidRPr="00AB5BCD">
        <w:rPr>
          <w:b/>
          <w:bCs/>
          <w:i/>
          <w:iCs/>
          <w:color w:val="660033"/>
          <w:lang w:val="fr-FR"/>
        </w:rPr>
        <w:t>et "dévoile" l</w:t>
      </w:r>
      <w:r w:rsidR="00CB0439">
        <w:rPr>
          <w:b/>
          <w:bCs/>
          <w:i/>
          <w:iCs/>
          <w:color w:val="660033"/>
          <w:lang w:val="fr-FR"/>
        </w:rPr>
        <w:t>e</w:t>
      </w:r>
      <w:r w:rsidR="006E375E" w:rsidRPr="00AB5BCD">
        <w:rPr>
          <w:b/>
          <w:bCs/>
          <w:i/>
          <w:iCs/>
          <w:color w:val="660033"/>
          <w:lang w:val="fr-FR"/>
        </w:rPr>
        <w:t xml:space="preserve"> </w:t>
      </w:r>
      <w:proofErr w:type="spellStart"/>
      <w:r w:rsidR="006E375E" w:rsidRPr="00AB5BCD">
        <w:rPr>
          <w:b/>
          <w:bCs/>
          <w:i/>
          <w:iCs/>
          <w:color w:val="660033"/>
          <w:lang w:val="fr-FR"/>
        </w:rPr>
        <w:t>Machia'h</w:t>
      </w:r>
      <w:proofErr w:type="spellEnd"/>
      <w:r w:rsidR="006E375E" w:rsidRPr="00AB5BCD">
        <w:rPr>
          <w:b/>
          <w:bCs/>
          <w:i/>
          <w:iCs/>
          <w:color w:val="660033"/>
          <w:lang w:val="fr-FR"/>
        </w:rPr>
        <w:t xml:space="preserve"> avant même sa venue. </w:t>
      </w:r>
    </w:p>
    <w:p w14:paraId="74554B70" w14:textId="0DFCEE9E" w:rsidR="006E375E" w:rsidRPr="00AB5BCD" w:rsidRDefault="006E375E" w:rsidP="00FF5EFB">
      <w:pPr>
        <w:bidi w:val="0"/>
        <w:jc w:val="both"/>
        <w:rPr>
          <w:b/>
          <w:bCs/>
          <w:i/>
          <w:iCs/>
          <w:color w:val="660033"/>
          <w:lang w:val="fr-FR"/>
        </w:rPr>
      </w:pPr>
      <w:r w:rsidRPr="00AB5BCD">
        <w:rPr>
          <w:b/>
          <w:bCs/>
          <w:i/>
          <w:iCs/>
          <w:color w:val="660033"/>
          <w:lang w:val="fr-FR"/>
        </w:rPr>
        <w:t xml:space="preserve">Ainsi, au-delà d'un accomplissement "mécanique" et "étriqué" des Mitsvot de la Torah, la Paracha nous guide ainsi dans le chemin de l'épanouissement, vers le lien complet à Hachem. </w:t>
      </w:r>
    </w:p>
    <w:sectPr w:rsidR="006E375E" w:rsidRPr="00AB5BCD" w:rsidSect="000D7AB7">
      <w:pgSz w:w="11906" w:h="16838" w:code="9"/>
      <w:pgMar w:top="567" w:right="1134" w:bottom="1531" w:left="1134"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Black">
    <w:panose1 w:val="020B0A02040204020203"/>
    <w:charset w:val="00"/>
    <w:family w:val="swiss"/>
    <w:pitch w:val="variable"/>
    <w:sig w:usb0="E00002FF" w:usb1="4000E4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AED"/>
    <w:rsid w:val="00035E26"/>
    <w:rsid w:val="000B0EC2"/>
    <w:rsid w:val="000D7AB7"/>
    <w:rsid w:val="000E723C"/>
    <w:rsid w:val="00133B22"/>
    <w:rsid w:val="001D08FC"/>
    <w:rsid w:val="001D5507"/>
    <w:rsid w:val="002D3437"/>
    <w:rsid w:val="002E4524"/>
    <w:rsid w:val="0041339A"/>
    <w:rsid w:val="004A3D15"/>
    <w:rsid w:val="00584287"/>
    <w:rsid w:val="005B5507"/>
    <w:rsid w:val="006E375E"/>
    <w:rsid w:val="00747E68"/>
    <w:rsid w:val="0083179E"/>
    <w:rsid w:val="00886AED"/>
    <w:rsid w:val="00983553"/>
    <w:rsid w:val="00A0570B"/>
    <w:rsid w:val="00A459F3"/>
    <w:rsid w:val="00AA0973"/>
    <w:rsid w:val="00AB5BCD"/>
    <w:rsid w:val="00AE264E"/>
    <w:rsid w:val="00B1304D"/>
    <w:rsid w:val="00B34290"/>
    <w:rsid w:val="00CB0439"/>
    <w:rsid w:val="00CB2A36"/>
    <w:rsid w:val="00CE70BA"/>
    <w:rsid w:val="00CF5093"/>
    <w:rsid w:val="00DC6C8D"/>
    <w:rsid w:val="00DE2F7F"/>
    <w:rsid w:val="00DF53F9"/>
    <w:rsid w:val="00E7442C"/>
    <w:rsid w:val="00EF3F17"/>
    <w:rsid w:val="00F57869"/>
    <w:rsid w:val="00FE1C02"/>
    <w:rsid w:val="00FF36C8"/>
    <w:rsid w:val="00FF5EF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C29FE"/>
  <w15:chartTrackingRefBased/>
  <w15:docId w15:val="{511C3067-2A91-4A29-AA6E-31CA300D0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Titre1">
    <w:name w:val="heading 1"/>
    <w:basedOn w:val="Normal"/>
    <w:next w:val="Normal"/>
    <w:link w:val="Titre1Car"/>
    <w:uiPriority w:val="9"/>
    <w:qFormat/>
    <w:rsid w:val="00886A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886A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886AED"/>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886AED"/>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886AED"/>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886AE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86AE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86AE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86AE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86AED"/>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886AED"/>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86AED"/>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886AED"/>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886AED"/>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886AE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86AE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86AE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86AED"/>
    <w:rPr>
      <w:rFonts w:eastAsiaTheme="majorEastAsia" w:cstheme="majorBidi"/>
      <w:color w:val="272727" w:themeColor="text1" w:themeTint="D8"/>
    </w:rPr>
  </w:style>
  <w:style w:type="paragraph" w:styleId="Titre">
    <w:name w:val="Title"/>
    <w:basedOn w:val="Normal"/>
    <w:next w:val="Normal"/>
    <w:link w:val="TitreCar"/>
    <w:uiPriority w:val="10"/>
    <w:qFormat/>
    <w:rsid w:val="00886A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86AE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86AE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86AE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86AED"/>
    <w:pPr>
      <w:spacing w:before="160"/>
      <w:jc w:val="center"/>
    </w:pPr>
    <w:rPr>
      <w:i/>
      <w:iCs/>
      <w:color w:val="404040" w:themeColor="text1" w:themeTint="BF"/>
    </w:rPr>
  </w:style>
  <w:style w:type="character" w:customStyle="1" w:styleId="CitationCar">
    <w:name w:val="Citation Car"/>
    <w:basedOn w:val="Policepardfaut"/>
    <w:link w:val="Citation"/>
    <w:uiPriority w:val="29"/>
    <w:rsid w:val="00886AED"/>
    <w:rPr>
      <w:i/>
      <w:iCs/>
      <w:color w:val="404040" w:themeColor="text1" w:themeTint="BF"/>
    </w:rPr>
  </w:style>
  <w:style w:type="paragraph" w:styleId="Paragraphedeliste">
    <w:name w:val="List Paragraph"/>
    <w:basedOn w:val="Normal"/>
    <w:uiPriority w:val="34"/>
    <w:qFormat/>
    <w:rsid w:val="00886AED"/>
    <w:pPr>
      <w:ind w:left="720"/>
      <w:contextualSpacing/>
    </w:pPr>
  </w:style>
  <w:style w:type="character" w:styleId="Accentuationintense">
    <w:name w:val="Intense Emphasis"/>
    <w:basedOn w:val="Policepardfaut"/>
    <w:uiPriority w:val="21"/>
    <w:qFormat/>
    <w:rsid w:val="00886AED"/>
    <w:rPr>
      <w:i/>
      <w:iCs/>
      <w:color w:val="2F5496" w:themeColor="accent1" w:themeShade="BF"/>
    </w:rPr>
  </w:style>
  <w:style w:type="paragraph" w:styleId="Citationintense">
    <w:name w:val="Intense Quote"/>
    <w:basedOn w:val="Normal"/>
    <w:next w:val="Normal"/>
    <w:link w:val="CitationintenseCar"/>
    <w:uiPriority w:val="30"/>
    <w:qFormat/>
    <w:rsid w:val="00886A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886AED"/>
    <w:rPr>
      <w:i/>
      <w:iCs/>
      <w:color w:val="2F5496" w:themeColor="accent1" w:themeShade="BF"/>
    </w:rPr>
  </w:style>
  <w:style w:type="character" w:styleId="Rfrenceintense">
    <w:name w:val="Intense Reference"/>
    <w:basedOn w:val="Policepardfaut"/>
    <w:uiPriority w:val="32"/>
    <w:qFormat/>
    <w:rsid w:val="00886AE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281579">
      <w:bodyDiv w:val="1"/>
      <w:marLeft w:val="0"/>
      <w:marRight w:val="0"/>
      <w:marTop w:val="0"/>
      <w:marBottom w:val="0"/>
      <w:divBdr>
        <w:top w:val="none" w:sz="0" w:space="0" w:color="auto"/>
        <w:left w:val="none" w:sz="0" w:space="0" w:color="auto"/>
        <w:bottom w:val="none" w:sz="0" w:space="0" w:color="auto"/>
        <w:right w:val="none" w:sz="0" w:space="0" w:color="auto"/>
      </w:divBdr>
      <w:divsChild>
        <w:div w:id="1468234057">
          <w:marLeft w:val="0"/>
          <w:marRight w:val="0"/>
          <w:marTop w:val="0"/>
          <w:marBottom w:val="0"/>
          <w:divBdr>
            <w:top w:val="none" w:sz="0" w:space="0" w:color="auto"/>
            <w:left w:val="none" w:sz="0" w:space="0" w:color="auto"/>
            <w:bottom w:val="none" w:sz="0" w:space="0" w:color="auto"/>
            <w:right w:val="none" w:sz="0" w:space="0" w:color="auto"/>
          </w:divBdr>
        </w:div>
        <w:div w:id="2139294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1582</Words>
  <Characters>7912</Characters>
  <Application>Microsoft Office Word</Application>
  <DocSecurity>0</DocSecurity>
  <Lines>65</Lines>
  <Paragraphs>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kvlhm.ezr@gmail.com</dc:creator>
  <cp:keywords/>
  <dc:description/>
  <cp:lastModifiedBy>kvlhm.ezr@gmail.com</cp:lastModifiedBy>
  <cp:revision>6</cp:revision>
  <dcterms:created xsi:type="dcterms:W3CDTF">2026-08-17T07:05:00Z</dcterms:created>
  <dcterms:modified xsi:type="dcterms:W3CDTF">2026-08-18T10:49:00Z</dcterms:modified>
</cp:coreProperties>
</file>