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7118" w14:textId="77777777" w:rsidR="0003381F" w:rsidRPr="003D3513" w:rsidRDefault="0003381F" w:rsidP="0003381F">
      <w:pPr>
        <w:pStyle w:val="Sous-titre"/>
        <w:bidi w:val="0"/>
        <w:spacing w:after="240"/>
        <w:rPr>
          <w:rFonts w:asciiTheme="majorBidi" w:hAnsiTheme="majorBidi" w:cstheme="majorBidi"/>
          <w:sz w:val="24"/>
        </w:rPr>
      </w:pPr>
      <w:r w:rsidRPr="003D3513">
        <w:rPr>
          <w:rFonts w:asciiTheme="majorBidi" w:hAnsiTheme="majorBidi" w:cstheme="majorBidi"/>
          <w:sz w:val="24"/>
        </w:rPr>
        <w:t xml:space="preserve">La </w:t>
      </w:r>
      <w:proofErr w:type="spellStart"/>
      <w:r w:rsidRPr="003D3513">
        <w:rPr>
          <w:rFonts w:asciiTheme="majorBidi" w:hAnsiTheme="majorBidi" w:cstheme="majorBidi"/>
          <w:sz w:val="24"/>
        </w:rPr>
        <w:t>paracha</w:t>
      </w:r>
      <w:proofErr w:type="spellEnd"/>
      <w:r w:rsidRPr="003D3513">
        <w:rPr>
          <w:rFonts w:asciiTheme="majorBidi" w:hAnsiTheme="majorBidi" w:cstheme="majorBidi"/>
          <w:sz w:val="24"/>
        </w:rPr>
        <w:t xml:space="preserve"> dans le </w:t>
      </w:r>
      <w:proofErr w:type="spellStart"/>
      <w:r w:rsidRPr="003D3513">
        <w:rPr>
          <w:rFonts w:asciiTheme="majorBidi" w:hAnsiTheme="majorBidi" w:cstheme="majorBidi"/>
          <w:sz w:val="24"/>
        </w:rPr>
        <w:t>midrach</w:t>
      </w:r>
      <w:proofErr w:type="spellEnd"/>
    </w:p>
    <w:p w14:paraId="38C961AA" w14:textId="77777777" w:rsidR="0003381F" w:rsidRPr="003D3513" w:rsidRDefault="0003381F" w:rsidP="0003381F">
      <w:pPr>
        <w:pStyle w:val="a3"/>
        <w:jc w:val="center"/>
        <w:rPr>
          <w:rStyle w:val="Reference"/>
          <w:rFonts w:asciiTheme="majorBidi" w:hAnsiTheme="majorBidi"/>
          <w:b/>
          <w:bCs/>
          <w:sz w:val="24"/>
          <w:szCs w:val="24"/>
        </w:rPr>
      </w:pPr>
      <w:r w:rsidRPr="003D3513">
        <w:rPr>
          <w:rFonts w:asciiTheme="majorBidi" w:hAnsiTheme="majorBidi"/>
          <w:sz w:val="24"/>
          <w:szCs w:val="24"/>
          <w:lang w:eastAsia="ar-SA" w:bidi="ar-SA"/>
        </w:rPr>
        <w:t xml:space="preserve">Par le Rav </w:t>
      </w:r>
      <w:r w:rsidRPr="003D3513">
        <w:rPr>
          <w:rStyle w:val="Reference"/>
          <w:rFonts w:asciiTheme="majorBidi" w:hAnsiTheme="majorBidi"/>
          <w:sz w:val="24"/>
          <w:szCs w:val="24"/>
        </w:rPr>
        <w:t>Shaoul David Botschko</w:t>
      </w:r>
    </w:p>
    <w:p w14:paraId="20B47639" w14:textId="77777777" w:rsidR="0003381F" w:rsidRPr="0003381F" w:rsidRDefault="0003381F" w:rsidP="0003381F">
      <w:pPr>
        <w:pStyle w:val="ActuJ"/>
        <w:bidi w:val="0"/>
        <w:ind w:firstLine="0"/>
        <w:jc w:val="center"/>
        <w:rPr>
          <w:rStyle w:val="Reference"/>
          <w:rFonts w:asciiTheme="majorBidi" w:eastAsiaTheme="majorEastAsia" w:hAnsiTheme="majorBidi" w:cstheme="majorBidi"/>
          <w:sz w:val="24"/>
          <w:szCs w:val="24"/>
        </w:rPr>
      </w:pPr>
      <w:r w:rsidRPr="0003381F">
        <w:rPr>
          <w:rStyle w:val="Reference"/>
          <w:rFonts w:asciiTheme="majorBidi" w:eastAsiaTheme="majorEastAsia" w:hAnsiTheme="majorBidi" w:cstheme="majorBidi"/>
          <w:sz w:val="24"/>
          <w:szCs w:val="24"/>
        </w:rPr>
        <w:t>Président de la Yeshiva Hekhal Elyahou (Kokhav Yaacov)</w:t>
      </w:r>
    </w:p>
    <w:p w14:paraId="2C7F00E7" w14:textId="77777777" w:rsidR="0003381F" w:rsidRPr="0003381F" w:rsidRDefault="0003381F" w:rsidP="00CC1B9E">
      <w:pPr>
        <w:bidi w:val="0"/>
      </w:pPr>
    </w:p>
    <w:p w14:paraId="10A5AFB6" w14:textId="024F04FD" w:rsidR="00CC1B9E" w:rsidRPr="0003381F" w:rsidRDefault="00CC1B9E" w:rsidP="0003381F">
      <w:pPr>
        <w:bidi w:val="0"/>
        <w:jc w:val="center"/>
        <w:rPr>
          <w:b/>
          <w:bCs/>
          <w:sz w:val="28"/>
          <w:szCs w:val="28"/>
          <w:u w:val="single"/>
        </w:rPr>
      </w:pPr>
      <w:proofErr w:type="spellStart"/>
      <w:r w:rsidRPr="0003381F">
        <w:rPr>
          <w:b/>
          <w:bCs/>
          <w:sz w:val="28"/>
          <w:szCs w:val="28"/>
          <w:u w:val="single"/>
        </w:rPr>
        <w:t>Tetsavé</w:t>
      </w:r>
      <w:proofErr w:type="spellEnd"/>
      <w:r w:rsidRPr="0003381F">
        <w:rPr>
          <w:b/>
          <w:bCs/>
          <w:sz w:val="28"/>
          <w:szCs w:val="28"/>
          <w:u w:val="single"/>
        </w:rPr>
        <w:t xml:space="preserve"> – </w:t>
      </w:r>
      <w:proofErr w:type="spellStart"/>
      <w:r w:rsidRPr="0003381F">
        <w:rPr>
          <w:b/>
          <w:bCs/>
          <w:sz w:val="28"/>
          <w:szCs w:val="28"/>
          <w:u w:val="single"/>
        </w:rPr>
        <w:t>L’autel</w:t>
      </w:r>
      <w:proofErr w:type="spellEnd"/>
      <w:r w:rsidRPr="0003381F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03381F">
        <w:rPr>
          <w:b/>
          <w:bCs/>
          <w:sz w:val="28"/>
          <w:szCs w:val="28"/>
          <w:u w:val="single"/>
        </w:rPr>
        <w:t>l’encens</w:t>
      </w:r>
      <w:proofErr w:type="spellEnd"/>
      <w:r w:rsidRPr="0003381F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03381F">
        <w:rPr>
          <w:b/>
          <w:bCs/>
          <w:sz w:val="28"/>
          <w:szCs w:val="28"/>
          <w:u w:val="single"/>
        </w:rPr>
        <w:t>autel</w:t>
      </w:r>
      <w:proofErr w:type="spellEnd"/>
      <w:r w:rsidRPr="0003381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381F">
        <w:rPr>
          <w:b/>
          <w:bCs/>
          <w:sz w:val="28"/>
          <w:szCs w:val="28"/>
          <w:u w:val="single"/>
        </w:rPr>
        <w:t>annonciateur</w:t>
      </w:r>
      <w:proofErr w:type="spellEnd"/>
      <w:r w:rsidRPr="0003381F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03381F">
        <w:rPr>
          <w:b/>
          <w:bCs/>
          <w:sz w:val="28"/>
          <w:szCs w:val="28"/>
          <w:u w:val="single"/>
        </w:rPr>
        <w:t>paix</w:t>
      </w:r>
      <w:proofErr w:type="spellEnd"/>
    </w:p>
    <w:p w14:paraId="5F94961C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r w:rsidRPr="0003381F">
        <w:rPr>
          <w:rFonts w:asciiTheme="majorBidi" w:hAnsiTheme="majorBidi" w:cstheme="majorBidi"/>
        </w:rPr>
        <w:t xml:space="preserve">La </w:t>
      </w:r>
      <w:proofErr w:type="spellStart"/>
      <w:r w:rsidRPr="0003381F">
        <w:rPr>
          <w:rFonts w:asciiTheme="majorBidi" w:hAnsiTheme="majorBidi" w:cstheme="majorBidi"/>
        </w:rPr>
        <w:t>paracha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Terouma</w:t>
      </w:r>
      <w:proofErr w:type="spellEnd"/>
      <w:r w:rsidRPr="0003381F">
        <w:rPr>
          <w:rFonts w:asciiTheme="majorBidi" w:hAnsiTheme="majorBidi" w:cstheme="majorBidi"/>
        </w:rPr>
        <w:t xml:space="preserve"> est </w:t>
      </w:r>
      <w:proofErr w:type="spellStart"/>
      <w:r w:rsidRPr="0003381F">
        <w:rPr>
          <w:rFonts w:asciiTheme="majorBidi" w:hAnsiTheme="majorBidi" w:cstheme="majorBidi"/>
        </w:rPr>
        <w:t>principalement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consacrée</w:t>
      </w:r>
      <w:proofErr w:type="spellEnd"/>
      <w:r w:rsidRPr="0003381F">
        <w:rPr>
          <w:rFonts w:asciiTheme="majorBidi" w:hAnsiTheme="majorBidi" w:cstheme="majorBidi"/>
        </w:rPr>
        <w:t xml:space="preserve"> à la construction du </w:t>
      </w:r>
      <w:proofErr w:type="spellStart"/>
      <w:r w:rsidRPr="0003381F">
        <w:rPr>
          <w:rFonts w:asciiTheme="majorBidi" w:hAnsiTheme="majorBidi" w:cstheme="majorBidi"/>
        </w:rPr>
        <w:t>Michkan</w:t>
      </w:r>
      <w:proofErr w:type="spellEnd"/>
      <w:r w:rsidRPr="0003381F">
        <w:rPr>
          <w:rFonts w:asciiTheme="majorBidi" w:hAnsiTheme="majorBidi" w:cstheme="majorBidi"/>
        </w:rPr>
        <w:t xml:space="preserve"> et de </w:t>
      </w:r>
      <w:proofErr w:type="spellStart"/>
      <w:r w:rsidRPr="0003381F">
        <w:rPr>
          <w:rFonts w:asciiTheme="majorBidi" w:hAnsiTheme="majorBidi" w:cstheme="majorBidi"/>
        </w:rPr>
        <w:t>ses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ustensiles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tandis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la </w:t>
      </w:r>
      <w:proofErr w:type="spellStart"/>
      <w:r w:rsidRPr="0003381F">
        <w:rPr>
          <w:rFonts w:asciiTheme="majorBidi" w:hAnsiTheme="majorBidi" w:cstheme="majorBidi"/>
        </w:rPr>
        <w:t>paracha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Tetsavé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traite</w:t>
      </w:r>
      <w:proofErr w:type="spellEnd"/>
      <w:r w:rsidRPr="0003381F">
        <w:rPr>
          <w:rFonts w:asciiTheme="majorBidi" w:hAnsiTheme="majorBidi" w:cstheme="majorBidi"/>
        </w:rPr>
        <w:t xml:space="preserve"> des </w:t>
      </w:r>
      <w:proofErr w:type="spellStart"/>
      <w:r w:rsidRPr="0003381F">
        <w:rPr>
          <w:rFonts w:asciiTheme="majorBidi" w:hAnsiTheme="majorBidi" w:cstheme="majorBidi"/>
        </w:rPr>
        <w:t>vêtements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sacerdotaux</w:t>
      </w:r>
      <w:proofErr w:type="spellEnd"/>
      <w:r w:rsidRPr="0003381F">
        <w:rPr>
          <w:rFonts w:asciiTheme="majorBidi" w:hAnsiTheme="majorBidi" w:cstheme="majorBidi"/>
        </w:rPr>
        <w:t xml:space="preserve"> et du service des Cohanim. </w:t>
      </w:r>
      <w:proofErr w:type="spellStart"/>
      <w:r w:rsidRPr="0003381F">
        <w:rPr>
          <w:rFonts w:asciiTheme="majorBidi" w:hAnsiTheme="majorBidi" w:cstheme="majorBidi"/>
        </w:rPr>
        <w:t>Pourtant</w:t>
      </w:r>
      <w:proofErr w:type="spellEnd"/>
      <w:r w:rsidRPr="0003381F">
        <w:rPr>
          <w:rFonts w:asciiTheme="majorBidi" w:hAnsiTheme="majorBidi" w:cstheme="majorBidi"/>
        </w:rPr>
        <w:t xml:space="preserve">, à la fin de </w:t>
      </w:r>
      <w:proofErr w:type="spellStart"/>
      <w:r w:rsidRPr="0003381F">
        <w:rPr>
          <w:rFonts w:asciiTheme="majorBidi" w:hAnsiTheme="majorBidi" w:cstheme="majorBidi"/>
        </w:rPr>
        <w:t>cette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dernière</w:t>
      </w:r>
      <w:proofErr w:type="spellEnd"/>
      <w:r w:rsidRPr="0003381F">
        <w:rPr>
          <w:rFonts w:asciiTheme="majorBidi" w:hAnsiTheme="majorBidi" w:cstheme="majorBidi"/>
        </w:rPr>
        <w:t xml:space="preserve">, la Torah </w:t>
      </w:r>
      <w:proofErr w:type="spellStart"/>
      <w:r w:rsidRPr="0003381F">
        <w:rPr>
          <w:rFonts w:asciiTheme="majorBidi" w:hAnsiTheme="majorBidi" w:cstheme="majorBidi"/>
        </w:rPr>
        <w:t>revient</w:t>
      </w:r>
      <w:proofErr w:type="spellEnd"/>
      <w:r w:rsidRPr="0003381F">
        <w:rPr>
          <w:rFonts w:asciiTheme="majorBidi" w:hAnsiTheme="majorBidi" w:cstheme="majorBidi"/>
        </w:rPr>
        <w:t xml:space="preserve"> sur un </w:t>
      </w:r>
      <w:proofErr w:type="spellStart"/>
      <w:r w:rsidRPr="0003381F">
        <w:rPr>
          <w:rFonts w:asciiTheme="majorBidi" w:hAnsiTheme="majorBidi" w:cstheme="majorBidi"/>
        </w:rPr>
        <w:t>autre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3381F">
        <w:rPr>
          <w:rFonts w:asciiTheme="majorBidi" w:hAnsiTheme="majorBidi" w:cstheme="majorBidi"/>
        </w:rPr>
        <w:t>élément</w:t>
      </w:r>
      <w:proofErr w:type="spellEnd"/>
      <w:r w:rsidRPr="0003381F">
        <w:rPr>
          <w:rFonts w:asciiTheme="majorBidi" w:hAnsiTheme="majorBidi" w:cstheme="majorBidi"/>
        </w:rPr>
        <w:t xml:space="preserve"> :</w:t>
      </w:r>
      <w:proofErr w:type="gram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l’encens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placé</w:t>
      </w:r>
      <w:proofErr w:type="spellEnd"/>
      <w:r w:rsidRPr="0003381F">
        <w:rPr>
          <w:rFonts w:asciiTheme="majorBidi" w:hAnsiTheme="majorBidi" w:cstheme="majorBidi"/>
        </w:rPr>
        <w:t xml:space="preserve"> dans le </w:t>
      </w:r>
      <w:proofErr w:type="spellStart"/>
      <w:r w:rsidRPr="0003381F">
        <w:rPr>
          <w:rFonts w:asciiTheme="majorBidi" w:hAnsiTheme="majorBidi" w:cstheme="majorBidi"/>
        </w:rPr>
        <w:t>Heikhal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comme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s’il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avait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été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omis</w:t>
      </w:r>
      <w:proofErr w:type="spellEnd"/>
      <w:r w:rsidRPr="0003381F">
        <w:rPr>
          <w:rFonts w:asciiTheme="majorBidi" w:hAnsiTheme="majorBidi" w:cstheme="majorBidi"/>
        </w:rPr>
        <w:t xml:space="preserve"> dans </w:t>
      </w:r>
      <w:proofErr w:type="spellStart"/>
      <w:r w:rsidRPr="0003381F">
        <w:rPr>
          <w:rFonts w:asciiTheme="majorBidi" w:hAnsiTheme="majorBidi" w:cstheme="majorBidi"/>
        </w:rPr>
        <w:t>Terouma</w:t>
      </w:r>
      <w:proofErr w:type="spellEnd"/>
      <w:r w:rsidRPr="0003381F">
        <w:rPr>
          <w:rFonts w:asciiTheme="majorBidi" w:hAnsiTheme="majorBidi" w:cstheme="majorBidi"/>
        </w:rPr>
        <w:t xml:space="preserve">. </w:t>
      </w:r>
      <w:proofErr w:type="spellStart"/>
      <w:r w:rsidRPr="0003381F">
        <w:rPr>
          <w:rFonts w:asciiTheme="majorBidi" w:hAnsiTheme="majorBidi" w:cstheme="majorBidi"/>
        </w:rPr>
        <w:t>Pourquoi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n’y</w:t>
      </w:r>
      <w:proofErr w:type="spellEnd"/>
      <w:r w:rsidRPr="0003381F">
        <w:rPr>
          <w:rFonts w:asciiTheme="majorBidi" w:hAnsiTheme="majorBidi" w:cstheme="majorBidi"/>
        </w:rPr>
        <w:t xml:space="preserve"> est-il </w:t>
      </w:r>
      <w:proofErr w:type="spellStart"/>
      <w:r w:rsidRPr="0003381F">
        <w:rPr>
          <w:rFonts w:asciiTheme="majorBidi" w:hAnsiTheme="majorBidi" w:cstheme="majorBidi"/>
        </w:rPr>
        <w:t>mentionné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3381F">
        <w:rPr>
          <w:rFonts w:asciiTheme="majorBidi" w:hAnsiTheme="majorBidi" w:cstheme="majorBidi"/>
        </w:rPr>
        <w:t>qu’ici</w:t>
      </w:r>
      <w:proofErr w:type="spellEnd"/>
      <w:r w:rsidRPr="0003381F">
        <w:rPr>
          <w:rFonts w:asciiTheme="majorBidi" w:hAnsiTheme="majorBidi" w:cstheme="majorBidi"/>
        </w:rPr>
        <w:t xml:space="preserve"> ?</w:t>
      </w:r>
      <w:proofErr w:type="gramEnd"/>
    </w:p>
    <w:p w14:paraId="22DB4AD4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r w:rsidRPr="0003381F">
        <w:rPr>
          <w:rFonts w:asciiTheme="majorBidi" w:hAnsiTheme="majorBidi" w:cstheme="majorBidi"/>
        </w:rPr>
        <w:t>La table (</w:t>
      </w:r>
      <w:proofErr w:type="spellStart"/>
      <w:r w:rsidRPr="0003381F">
        <w:rPr>
          <w:rFonts w:asciiTheme="majorBidi" w:hAnsiTheme="majorBidi" w:cstheme="majorBidi"/>
        </w:rPr>
        <w:t>Choul’han</w:t>
      </w:r>
      <w:proofErr w:type="spellEnd"/>
      <w:r w:rsidRPr="0003381F">
        <w:rPr>
          <w:rFonts w:asciiTheme="majorBidi" w:hAnsiTheme="majorBidi" w:cstheme="majorBidi"/>
        </w:rPr>
        <w:t xml:space="preserve">), </w:t>
      </w:r>
      <w:proofErr w:type="spellStart"/>
      <w:r w:rsidRPr="0003381F">
        <w:rPr>
          <w:rFonts w:asciiTheme="majorBidi" w:hAnsiTheme="majorBidi" w:cstheme="majorBidi"/>
        </w:rPr>
        <w:t>située</w:t>
      </w:r>
      <w:proofErr w:type="spellEnd"/>
      <w:r w:rsidRPr="0003381F">
        <w:rPr>
          <w:rFonts w:asciiTheme="majorBidi" w:hAnsiTheme="majorBidi" w:cstheme="majorBidi"/>
        </w:rPr>
        <w:t xml:space="preserve"> dans le </w:t>
      </w:r>
      <w:proofErr w:type="spellStart"/>
      <w:r w:rsidRPr="0003381F">
        <w:rPr>
          <w:rFonts w:asciiTheme="majorBidi" w:hAnsiTheme="majorBidi" w:cstheme="majorBidi"/>
        </w:rPr>
        <w:t>Heikhal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exprime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l’exigence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toutes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nos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activités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économiques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soient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fondées</w:t>
      </w:r>
      <w:proofErr w:type="spellEnd"/>
      <w:r w:rsidRPr="0003381F">
        <w:rPr>
          <w:rFonts w:asciiTheme="majorBidi" w:hAnsiTheme="majorBidi" w:cstheme="majorBidi"/>
        </w:rPr>
        <w:t xml:space="preserve"> sur les </w:t>
      </w:r>
      <w:proofErr w:type="spellStart"/>
      <w:r w:rsidRPr="0003381F">
        <w:rPr>
          <w:rFonts w:asciiTheme="majorBidi" w:hAnsiTheme="majorBidi" w:cstheme="majorBidi"/>
        </w:rPr>
        <w:t>valeurs</w:t>
      </w:r>
      <w:proofErr w:type="spellEnd"/>
      <w:r w:rsidRPr="0003381F">
        <w:rPr>
          <w:rFonts w:asciiTheme="majorBidi" w:hAnsiTheme="majorBidi" w:cstheme="majorBidi"/>
        </w:rPr>
        <w:t xml:space="preserve"> de la Torah </w:t>
      </w:r>
      <w:proofErr w:type="spellStart"/>
      <w:r w:rsidRPr="0003381F">
        <w:rPr>
          <w:rFonts w:asciiTheme="majorBidi" w:hAnsiTheme="majorBidi" w:cstheme="majorBidi"/>
        </w:rPr>
        <w:t>reposant</w:t>
      </w:r>
      <w:proofErr w:type="spellEnd"/>
      <w:r w:rsidRPr="0003381F">
        <w:rPr>
          <w:rFonts w:asciiTheme="majorBidi" w:hAnsiTheme="majorBidi" w:cstheme="majorBidi"/>
        </w:rPr>
        <w:t xml:space="preserve"> dans le Saint des Saints. La Menorah </w:t>
      </w:r>
      <w:proofErr w:type="spellStart"/>
      <w:r w:rsidRPr="0003381F">
        <w:rPr>
          <w:rFonts w:asciiTheme="majorBidi" w:hAnsiTheme="majorBidi" w:cstheme="majorBidi"/>
        </w:rPr>
        <w:t>symbolise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notre</w:t>
      </w:r>
      <w:proofErr w:type="spellEnd"/>
      <w:r w:rsidRPr="0003381F">
        <w:rPr>
          <w:rFonts w:asciiTheme="majorBidi" w:hAnsiTheme="majorBidi" w:cstheme="majorBidi"/>
        </w:rPr>
        <w:t xml:space="preserve"> devoir de diffuser la lumière de </w:t>
      </w:r>
      <w:proofErr w:type="spellStart"/>
      <w:r w:rsidRPr="0003381F">
        <w:rPr>
          <w:rFonts w:asciiTheme="majorBidi" w:hAnsiTheme="majorBidi" w:cstheme="majorBidi"/>
        </w:rPr>
        <w:t>cette</w:t>
      </w:r>
      <w:proofErr w:type="spellEnd"/>
      <w:r w:rsidRPr="0003381F">
        <w:rPr>
          <w:rFonts w:asciiTheme="majorBidi" w:hAnsiTheme="majorBidi" w:cstheme="majorBidi"/>
        </w:rPr>
        <w:t xml:space="preserve"> Torah vers le monde </w:t>
      </w:r>
      <w:proofErr w:type="spellStart"/>
      <w:r w:rsidRPr="0003381F">
        <w:rPr>
          <w:rFonts w:asciiTheme="majorBidi" w:hAnsiTheme="majorBidi" w:cstheme="majorBidi"/>
        </w:rPr>
        <w:t>entier</w:t>
      </w:r>
      <w:proofErr w:type="spellEnd"/>
      <w:r w:rsidRPr="0003381F">
        <w:rPr>
          <w:rFonts w:asciiTheme="majorBidi" w:hAnsiTheme="majorBidi" w:cstheme="majorBidi"/>
        </w:rPr>
        <w:t xml:space="preserve">.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cuivre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placé</w:t>
      </w:r>
      <w:proofErr w:type="spellEnd"/>
      <w:r w:rsidRPr="0003381F">
        <w:rPr>
          <w:rFonts w:asciiTheme="majorBidi" w:hAnsiTheme="majorBidi" w:cstheme="majorBidi"/>
        </w:rPr>
        <w:t xml:space="preserve"> dans la </w:t>
      </w:r>
      <w:proofErr w:type="spellStart"/>
      <w:r w:rsidRPr="0003381F">
        <w:rPr>
          <w:rFonts w:asciiTheme="majorBidi" w:hAnsiTheme="majorBidi" w:cstheme="majorBidi"/>
        </w:rPr>
        <w:t>cour</w:t>
      </w:r>
      <w:proofErr w:type="spellEnd"/>
      <w:r w:rsidRPr="0003381F">
        <w:rPr>
          <w:rFonts w:asciiTheme="majorBidi" w:hAnsiTheme="majorBidi" w:cstheme="majorBidi"/>
        </w:rPr>
        <w:t xml:space="preserve">, nous </w:t>
      </w:r>
      <w:proofErr w:type="spellStart"/>
      <w:r w:rsidRPr="0003381F">
        <w:rPr>
          <w:rFonts w:asciiTheme="majorBidi" w:hAnsiTheme="majorBidi" w:cstheme="majorBidi"/>
        </w:rPr>
        <w:t>enseigne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même</w:t>
      </w:r>
      <w:proofErr w:type="spellEnd"/>
      <w:r w:rsidRPr="0003381F">
        <w:rPr>
          <w:rFonts w:asciiTheme="majorBidi" w:hAnsiTheme="majorBidi" w:cstheme="majorBidi"/>
        </w:rPr>
        <w:t xml:space="preserve"> les </w:t>
      </w:r>
      <w:proofErr w:type="spellStart"/>
      <w:r w:rsidRPr="0003381F">
        <w:rPr>
          <w:rFonts w:asciiTheme="majorBidi" w:hAnsiTheme="majorBidi" w:cstheme="majorBidi"/>
        </w:rPr>
        <w:t>réalités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matérielles</w:t>
      </w:r>
      <w:proofErr w:type="spellEnd"/>
      <w:r w:rsidRPr="0003381F">
        <w:rPr>
          <w:rFonts w:asciiTheme="majorBidi" w:hAnsiTheme="majorBidi" w:cstheme="majorBidi"/>
        </w:rPr>
        <w:t xml:space="preserve"> – </w:t>
      </w:r>
      <w:proofErr w:type="spellStart"/>
      <w:r w:rsidRPr="0003381F">
        <w:rPr>
          <w:rFonts w:asciiTheme="majorBidi" w:hAnsiTheme="majorBidi" w:cstheme="majorBidi"/>
        </w:rPr>
        <w:t>telles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l’abattage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ou</w:t>
      </w:r>
      <w:proofErr w:type="spellEnd"/>
      <w:r w:rsidRPr="0003381F">
        <w:rPr>
          <w:rFonts w:asciiTheme="majorBidi" w:hAnsiTheme="majorBidi" w:cstheme="majorBidi"/>
        </w:rPr>
        <w:t xml:space="preserve"> la </w:t>
      </w:r>
      <w:proofErr w:type="spellStart"/>
      <w:r w:rsidRPr="0003381F">
        <w:rPr>
          <w:rFonts w:asciiTheme="majorBidi" w:hAnsiTheme="majorBidi" w:cstheme="majorBidi"/>
        </w:rPr>
        <w:t>consommation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viande</w:t>
      </w:r>
      <w:proofErr w:type="spellEnd"/>
      <w:r w:rsidRPr="0003381F">
        <w:rPr>
          <w:rFonts w:asciiTheme="majorBidi" w:hAnsiTheme="majorBidi" w:cstheme="majorBidi"/>
        </w:rPr>
        <w:t xml:space="preserve"> – </w:t>
      </w:r>
      <w:proofErr w:type="spellStart"/>
      <w:r w:rsidRPr="0003381F">
        <w:rPr>
          <w:rFonts w:asciiTheme="majorBidi" w:hAnsiTheme="majorBidi" w:cstheme="majorBidi"/>
        </w:rPr>
        <w:t>peuvent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être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sanctifiées</w:t>
      </w:r>
      <w:proofErr w:type="spellEnd"/>
      <w:r w:rsidRPr="0003381F">
        <w:rPr>
          <w:rFonts w:asciiTheme="majorBidi" w:hAnsiTheme="majorBidi" w:cstheme="majorBidi"/>
        </w:rPr>
        <w:t xml:space="preserve"> et </w:t>
      </w:r>
      <w:proofErr w:type="spellStart"/>
      <w:r w:rsidRPr="0003381F">
        <w:rPr>
          <w:rFonts w:asciiTheme="majorBidi" w:hAnsiTheme="majorBidi" w:cstheme="majorBidi"/>
        </w:rPr>
        <w:t>devenir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partie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intégrante</w:t>
      </w:r>
      <w:proofErr w:type="spellEnd"/>
      <w:r w:rsidRPr="0003381F">
        <w:rPr>
          <w:rFonts w:asciiTheme="majorBidi" w:hAnsiTheme="majorBidi" w:cstheme="majorBidi"/>
        </w:rPr>
        <w:t xml:space="preserve"> du service </w:t>
      </w:r>
      <w:proofErr w:type="spellStart"/>
      <w:r w:rsidRPr="0003381F">
        <w:rPr>
          <w:rFonts w:asciiTheme="majorBidi" w:hAnsiTheme="majorBidi" w:cstheme="majorBidi"/>
        </w:rPr>
        <w:t>divin</w:t>
      </w:r>
      <w:proofErr w:type="spellEnd"/>
      <w:r w:rsidRPr="0003381F">
        <w:rPr>
          <w:rFonts w:asciiTheme="majorBidi" w:hAnsiTheme="majorBidi" w:cstheme="majorBidi"/>
        </w:rPr>
        <w:t>.</w:t>
      </w:r>
    </w:p>
    <w:p w14:paraId="1269F176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r w:rsidRPr="0003381F">
        <w:rPr>
          <w:rFonts w:asciiTheme="majorBidi" w:hAnsiTheme="majorBidi" w:cstheme="majorBidi"/>
        </w:rPr>
        <w:t xml:space="preserve">Quel est </w:t>
      </w:r>
      <w:proofErr w:type="spellStart"/>
      <w:r w:rsidRPr="0003381F">
        <w:rPr>
          <w:rFonts w:asciiTheme="majorBidi" w:hAnsiTheme="majorBidi" w:cstheme="majorBidi"/>
        </w:rPr>
        <w:t>donc</w:t>
      </w:r>
      <w:proofErr w:type="spellEnd"/>
      <w:r w:rsidRPr="0003381F">
        <w:rPr>
          <w:rFonts w:asciiTheme="majorBidi" w:hAnsiTheme="majorBidi" w:cstheme="majorBidi"/>
        </w:rPr>
        <w:t xml:space="preserve"> le </w:t>
      </w:r>
      <w:proofErr w:type="spellStart"/>
      <w:r w:rsidRPr="0003381F">
        <w:rPr>
          <w:rFonts w:asciiTheme="majorBidi" w:hAnsiTheme="majorBidi" w:cstheme="majorBidi"/>
        </w:rPr>
        <w:t>sens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d’or, sur </w:t>
      </w:r>
      <w:proofErr w:type="spellStart"/>
      <w:r w:rsidRPr="0003381F">
        <w:rPr>
          <w:rFonts w:asciiTheme="majorBidi" w:hAnsiTheme="majorBidi" w:cstheme="majorBidi"/>
        </w:rPr>
        <w:t>lequel</w:t>
      </w:r>
      <w:proofErr w:type="spellEnd"/>
      <w:r w:rsidRPr="0003381F">
        <w:rPr>
          <w:rFonts w:asciiTheme="majorBidi" w:hAnsiTheme="majorBidi" w:cstheme="majorBidi"/>
        </w:rPr>
        <w:t xml:space="preserve"> on </w:t>
      </w:r>
      <w:proofErr w:type="spellStart"/>
      <w:r w:rsidRPr="0003381F">
        <w:rPr>
          <w:rFonts w:asciiTheme="majorBidi" w:hAnsiTheme="majorBidi" w:cstheme="majorBidi"/>
        </w:rPr>
        <w:t>brûle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3381F">
        <w:rPr>
          <w:rFonts w:asciiTheme="majorBidi" w:hAnsiTheme="majorBidi" w:cstheme="majorBidi"/>
        </w:rPr>
        <w:t>l’encens</w:t>
      </w:r>
      <w:proofErr w:type="spellEnd"/>
      <w:r w:rsidRPr="0003381F">
        <w:rPr>
          <w:rFonts w:asciiTheme="majorBidi" w:hAnsiTheme="majorBidi" w:cstheme="majorBidi"/>
        </w:rPr>
        <w:t xml:space="preserve"> ?</w:t>
      </w:r>
      <w:proofErr w:type="gramEnd"/>
    </w:p>
    <w:p w14:paraId="71AB6192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proofErr w:type="spellStart"/>
      <w:r w:rsidRPr="0003381F">
        <w:rPr>
          <w:rFonts w:asciiTheme="majorBidi" w:hAnsiTheme="majorBidi" w:cstheme="majorBidi"/>
        </w:rPr>
        <w:t>L’encens</w:t>
      </w:r>
      <w:proofErr w:type="spellEnd"/>
      <w:r w:rsidRPr="0003381F">
        <w:rPr>
          <w:rFonts w:asciiTheme="majorBidi" w:hAnsiTheme="majorBidi" w:cstheme="majorBidi"/>
        </w:rPr>
        <w:t xml:space="preserve"> est </w:t>
      </w:r>
      <w:proofErr w:type="spellStart"/>
      <w:r w:rsidRPr="0003381F">
        <w:rPr>
          <w:rFonts w:asciiTheme="majorBidi" w:hAnsiTheme="majorBidi" w:cstheme="majorBidi"/>
        </w:rPr>
        <w:t>composé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onze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aromates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représentant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l’ensemble</w:t>
      </w:r>
      <w:proofErr w:type="spellEnd"/>
      <w:r w:rsidRPr="0003381F">
        <w:rPr>
          <w:rFonts w:asciiTheme="majorBidi" w:hAnsiTheme="majorBidi" w:cstheme="majorBidi"/>
        </w:rPr>
        <w:t xml:space="preserve"> des </w:t>
      </w:r>
      <w:proofErr w:type="spellStart"/>
      <w:r w:rsidRPr="0003381F">
        <w:rPr>
          <w:rFonts w:asciiTheme="majorBidi" w:hAnsiTheme="majorBidi" w:cstheme="majorBidi"/>
        </w:rPr>
        <w:t>valeurs</w:t>
      </w:r>
      <w:proofErr w:type="spellEnd"/>
      <w:r w:rsidRPr="0003381F">
        <w:rPr>
          <w:rFonts w:asciiTheme="majorBidi" w:hAnsiTheme="majorBidi" w:cstheme="majorBidi"/>
        </w:rPr>
        <w:t xml:space="preserve"> et </w:t>
      </w:r>
      <w:proofErr w:type="spellStart"/>
      <w:r w:rsidRPr="0003381F">
        <w:rPr>
          <w:rFonts w:asciiTheme="majorBidi" w:hAnsiTheme="majorBidi" w:cstheme="majorBidi"/>
        </w:rPr>
        <w:t>toutes</w:t>
      </w:r>
      <w:proofErr w:type="spellEnd"/>
      <w:r w:rsidRPr="0003381F">
        <w:rPr>
          <w:rFonts w:asciiTheme="majorBidi" w:hAnsiTheme="majorBidi" w:cstheme="majorBidi"/>
        </w:rPr>
        <w:t xml:space="preserve"> les </w:t>
      </w:r>
      <w:proofErr w:type="spellStart"/>
      <w:r w:rsidRPr="0003381F">
        <w:rPr>
          <w:rFonts w:asciiTheme="majorBidi" w:hAnsiTheme="majorBidi" w:cstheme="majorBidi"/>
        </w:rPr>
        <w:t>composantes</w:t>
      </w:r>
      <w:proofErr w:type="spellEnd"/>
      <w:r w:rsidRPr="0003381F">
        <w:rPr>
          <w:rFonts w:asciiTheme="majorBidi" w:hAnsiTheme="majorBidi" w:cstheme="majorBidi"/>
        </w:rPr>
        <w:t xml:space="preserve"> du </w:t>
      </w:r>
      <w:proofErr w:type="spellStart"/>
      <w:r w:rsidRPr="0003381F">
        <w:rPr>
          <w:rFonts w:asciiTheme="majorBidi" w:hAnsiTheme="majorBidi" w:cstheme="majorBidi"/>
        </w:rPr>
        <w:t>peuple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d’Israël</w:t>
      </w:r>
      <w:proofErr w:type="spellEnd"/>
      <w:r w:rsidRPr="0003381F">
        <w:rPr>
          <w:rFonts w:asciiTheme="majorBidi" w:hAnsiTheme="majorBidi" w:cstheme="majorBidi"/>
        </w:rPr>
        <w:t xml:space="preserve"> – </w:t>
      </w:r>
      <w:proofErr w:type="spellStart"/>
      <w:r w:rsidRPr="0003381F">
        <w:rPr>
          <w:rFonts w:asciiTheme="majorBidi" w:hAnsiTheme="majorBidi" w:cstheme="majorBidi"/>
        </w:rPr>
        <w:t>justes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intermédiaires</w:t>
      </w:r>
      <w:proofErr w:type="spellEnd"/>
      <w:r w:rsidRPr="0003381F">
        <w:rPr>
          <w:rFonts w:asciiTheme="majorBidi" w:hAnsiTheme="majorBidi" w:cstheme="majorBidi"/>
        </w:rPr>
        <w:t xml:space="preserve"> et </w:t>
      </w:r>
      <w:proofErr w:type="spellStart"/>
      <w:r w:rsidRPr="0003381F">
        <w:rPr>
          <w:rFonts w:asciiTheme="majorBidi" w:hAnsiTheme="majorBidi" w:cstheme="majorBidi"/>
        </w:rPr>
        <w:t>même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ceux</w:t>
      </w:r>
      <w:proofErr w:type="spellEnd"/>
      <w:r w:rsidRPr="0003381F">
        <w:rPr>
          <w:rFonts w:asciiTheme="majorBidi" w:hAnsiTheme="majorBidi" w:cstheme="majorBidi"/>
        </w:rPr>
        <w:t xml:space="preserve"> qui </w:t>
      </w:r>
      <w:proofErr w:type="spellStart"/>
      <w:r w:rsidRPr="0003381F">
        <w:rPr>
          <w:rFonts w:asciiTheme="majorBidi" w:hAnsiTheme="majorBidi" w:cstheme="majorBidi"/>
        </w:rPr>
        <w:t>sont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éloignés</w:t>
      </w:r>
      <w:proofErr w:type="spellEnd"/>
      <w:r w:rsidRPr="0003381F">
        <w:rPr>
          <w:rFonts w:asciiTheme="majorBidi" w:hAnsiTheme="majorBidi" w:cstheme="majorBidi"/>
        </w:rPr>
        <w:t xml:space="preserve">. Nos Sages </w:t>
      </w:r>
      <w:proofErr w:type="spellStart"/>
      <w:r w:rsidRPr="0003381F">
        <w:rPr>
          <w:rFonts w:asciiTheme="majorBidi" w:hAnsiTheme="majorBidi" w:cstheme="majorBidi"/>
        </w:rPr>
        <w:t>enseignent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l’un</w:t>
      </w:r>
      <w:proofErr w:type="spellEnd"/>
      <w:r w:rsidRPr="0003381F">
        <w:rPr>
          <w:rFonts w:asciiTheme="majorBidi" w:hAnsiTheme="majorBidi" w:cstheme="majorBidi"/>
        </w:rPr>
        <w:t xml:space="preserve"> des </w:t>
      </w:r>
      <w:proofErr w:type="spellStart"/>
      <w:r w:rsidRPr="0003381F">
        <w:rPr>
          <w:rFonts w:asciiTheme="majorBidi" w:hAnsiTheme="majorBidi" w:cstheme="majorBidi"/>
        </w:rPr>
        <w:t>composants</w:t>
      </w:r>
      <w:proofErr w:type="spellEnd"/>
      <w:r w:rsidRPr="0003381F">
        <w:rPr>
          <w:rFonts w:asciiTheme="majorBidi" w:hAnsiTheme="majorBidi" w:cstheme="majorBidi"/>
        </w:rPr>
        <w:t xml:space="preserve"> est le ‘</w:t>
      </w:r>
      <w:proofErr w:type="spellStart"/>
      <w:r w:rsidRPr="0003381F">
        <w:rPr>
          <w:rFonts w:asciiTheme="majorBidi" w:hAnsiTheme="majorBidi" w:cstheme="majorBidi"/>
        </w:rPr>
        <w:t>helbena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dont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l’odeur</w:t>
      </w:r>
      <w:proofErr w:type="spellEnd"/>
      <w:r w:rsidRPr="0003381F">
        <w:rPr>
          <w:rFonts w:asciiTheme="majorBidi" w:hAnsiTheme="majorBidi" w:cstheme="majorBidi"/>
        </w:rPr>
        <w:t xml:space="preserve"> est </w:t>
      </w:r>
      <w:proofErr w:type="spellStart"/>
      <w:proofErr w:type="gramStart"/>
      <w:r w:rsidRPr="0003381F">
        <w:rPr>
          <w:rFonts w:asciiTheme="majorBidi" w:hAnsiTheme="majorBidi" w:cstheme="majorBidi"/>
        </w:rPr>
        <w:t>désagréable</w:t>
      </w:r>
      <w:proofErr w:type="spellEnd"/>
      <w:r w:rsidRPr="0003381F">
        <w:rPr>
          <w:rFonts w:asciiTheme="majorBidi" w:hAnsiTheme="majorBidi" w:cstheme="majorBidi"/>
        </w:rPr>
        <w:t xml:space="preserve"> ;</w:t>
      </w:r>
      <w:proofErr w:type="gram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pourtant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s’il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venait</w:t>
      </w:r>
      <w:proofErr w:type="spellEnd"/>
      <w:r w:rsidRPr="0003381F">
        <w:rPr>
          <w:rFonts w:asciiTheme="majorBidi" w:hAnsiTheme="majorBidi" w:cstheme="majorBidi"/>
        </w:rPr>
        <w:t xml:space="preserve"> à </w:t>
      </w:r>
      <w:proofErr w:type="spellStart"/>
      <w:r w:rsidRPr="0003381F">
        <w:rPr>
          <w:rFonts w:asciiTheme="majorBidi" w:hAnsiTheme="majorBidi" w:cstheme="majorBidi"/>
        </w:rPr>
        <w:t>manquer</w:t>
      </w:r>
      <w:proofErr w:type="spellEnd"/>
      <w:r w:rsidRPr="0003381F">
        <w:rPr>
          <w:rFonts w:asciiTheme="majorBidi" w:hAnsiTheme="majorBidi" w:cstheme="majorBidi"/>
        </w:rPr>
        <w:t xml:space="preserve">, </w:t>
      </w:r>
      <w:proofErr w:type="spellStart"/>
      <w:r w:rsidRPr="0003381F">
        <w:rPr>
          <w:rFonts w:asciiTheme="majorBidi" w:hAnsiTheme="majorBidi" w:cstheme="majorBidi"/>
        </w:rPr>
        <w:t>l’encens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serait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invalide</w:t>
      </w:r>
      <w:proofErr w:type="spellEnd"/>
      <w:r w:rsidRPr="0003381F">
        <w:rPr>
          <w:rFonts w:asciiTheme="majorBidi" w:hAnsiTheme="majorBidi" w:cstheme="majorBidi"/>
        </w:rPr>
        <w:t xml:space="preserve">. Cela montre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d’or est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la </w:t>
      </w:r>
      <w:proofErr w:type="spellStart"/>
      <w:r w:rsidRPr="0003381F">
        <w:rPr>
          <w:rFonts w:asciiTheme="majorBidi" w:hAnsiTheme="majorBidi" w:cstheme="majorBidi"/>
        </w:rPr>
        <w:t>collectivité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d’Israël</w:t>
      </w:r>
      <w:proofErr w:type="spellEnd"/>
      <w:r w:rsidRPr="0003381F">
        <w:rPr>
          <w:rFonts w:asciiTheme="majorBidi" w:hAnsiTheme="majorBidi" w:cstheme="majorBidi"/>
        </w:rPr>
        <w:t xml:space="preserve">, formant </w:t>
      </w:r>
      <w:proofErr w:type="spellStart"/>
      <w:r w:rsidRPr="0003381F">
        <w:rPr>
          <w:rFonts w:asciiTheme="majorBidi" w:hAnsiTheme="majorBidi" w:cstheme="majorBidi"/>
        </w:rPr>
        <w:t>une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unité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construite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toutes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ses</w:t>
      </w:r>
      <w:proofErr w:type="spellEnd"/>
      <w:r w:rsidRPr="0003381F">
        <w:rPr>
          <w:rFonts w:asciiTheme="majorBidi" w:hAnsiTheme="majorBidi" w:cstheme="majorBidi"/>
        </w:rPr>
        <w:t xml:space="preserve"> parties. </w:t>
      </w:r>
      <w:proofErr w:type="spellStart"/>
      <w:r w:rsidRPr="0003381F">
        <w:rPr>
          <w:rFonts w:asciiTheme="majorBidi" w:hAnsiTheme="majorBidi" w:cstheme="majorBidi"/>
        </w:rPr>
        <w:t>C’est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précisément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lorsque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tous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sont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réunis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le parfum </w:t>
      </w:r>
      <w:proofErr w:type="spellStart"/>
      <w:r w:rsidRPr="0003381F">
        <w:rPr>
          <w:rFonts w:asciiTheme="majorBidi" w:hAnsiTheme="majorBidi" w:cstheme="majorBidi"/>
        </w:rPr>
        <w:t>s’élève</w:t>
      </w:r>
      <w:proofErr w:type="spellEnd"/>
      <w:r w:rsidRPr="0003381F">
        <w:rPr>
          <w:rFonts w:asciiTheme="majorBidi" w:hAnsiTheme="majorBidi" w:cstheme="majorBidi"/>
        </w:rPr>
        <w:t xml:space="preserve"> vers le Ciel et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s’établit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l’unité</w:t>
      </w:r>
      <w:proofErr w:type="spellEnd"/>
      <w:r w:rsidRPr="0003381F">
        <w:rPr>
          <w:rFonts w:asciiTheme="majorBidi" w:hAnsiTheme="majorBidi" w:cstheme="majorBidi"/>
        </w:rPr>
        <w:t xml:space="preserve"> entre Israël et son Père céleste.</w:t>
      </w:r>
    </w:p>
    <w:p w14:paraId="47C7541E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l’encens</w:t>
      </w:r>
      <w:proofErr w:type="spellEnd"/>
      <w:r w:rsidRPr="0003381F">
        <w:rPr>
          <w:rFonts w:asciiTheme="majorBidi" w:hAnsiTheme="majorBidi" w:cstheme="majorBidi"/>
        </w:rPr>
        <w:t xml:space="preserve"> est </w:t>
      </w:r>
      <w:proofErr w:type="spellStart"/>
      <w:r w:rsidRPr="0003381F">
        <w:rPr>
          <w:rFonts w:asciiTheme="majorBidi" w:hAnsiTheme="majorBidi" w:cstheme="majorBidi"/>
        </w:rPr>
        <w:t>ainsi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la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–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entre nous, et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entre nous et le Saint </w:t>
      </w:r>
      <w:proofErr w:type="spellStart"/>
      <w:r w:rsidRPr="0003381F">
        <w:rPr>
          <w:rFonts w:asciiTheme="majorBidi" w:hAnsiTheme="majorBidi" w:cstheme="majorBidi"/>
        </w:rPr>
        <w:t>béni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soit</w:t>
      </w:r>
      <w:proofErr w:type="spellEnd"/>
      <w:r w:rsidRPr="0003381F">
        <w:rPr>
          <w:rFonts w:asciiTheme="majorBidi" w:hAnsiTheme="majorBidi" w:cstheme="majorBidi"/>
        </w:rPr>
        <w:t xml:space="preserve">-Il. On </w:t>
      </w:r>
      <w:proofErr w:type="spellStart"/>
      <w:r w:rsidRPr="0003381F">
        <w:rPr>
          <w:rFonts w:asciiTheme="majorBidi" w:hAnsiTheme="majorBidi" w:cstheme="majorBidi"/>
        </w:rPr>
        <w:t>sait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que</w:t>
      </w:r>
      <w:proofErr w:type="spellEnd"/>
      <w:r w:rsidRPr="0003381F">
        <w:rPr>
          <w:rFonts w:asciiTheme="majorBidi" w:hAnsiTheme="majorBidi" w:cstheme="majorBidi"/>
        </w:rPr>
        <w:t xml:space="preserve"> la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est la conclusion de </w:t>
      </w:r>
      <w:proofErr w:type="spellStart"/>
      <w:r w:rsidRPr="0003381F">
        <w:rPr>
          <w:rFonts w:asciiTheme="majorBidi" w:hAnsiTheme="majorBidi" w:cstheme="majorBidi"/>
        </w:rPr>
        <w:t>toutes</w:t>
      </w:r>
      <w:proofErr w:type="spellEnd"/>
      <w:r w:rsidRPr="0003381F">
        <w:rPr>
          <w:rFonts w:asciiTheme="majorBidi" w:hAnsiTheme="majorBidi" w:cstheme="majorBidi"/>
        </w:rPr>
        <w:t xml:space="preserve"> les </w:t>
      </w:r>
      <w:proofErr w:type="spellStart"/>
      <w:proofErr w:type="gramStart"/>
      <w:r w:rsidRPr="0003381F">
        <w:rPr>
          <w:rFonts w:asciiTheme="majorBidi" w:hAnsiTheme="majorBidi" w:cstheme="majorBidi"/>
        </w:rPr>
        <w:t>bénédictions</w:t>
      </w:r>
      <w:proofErr w:type="spellEnd"/>
      <w:r w:rsidRPr="0003381F">
        <w:rPr>
          <w:rFonts w:asciiTheme="majorBidi" w:hAnsiTheme="majorBidi" w:cstheme="majorBidi"/>
        </w:rPr>
        <w:t xml:space="preserve"> :</w:t>
      </w:r>
      <w:proofErr w:type="gram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même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lorsqu’il</w:t>
      </w:r>
      <w:proofErr w:type="spellEnd"/>
      <w:r w:rsidRPr="0003381F">
        <w:rPr>
          <w:rFonts w:asciiTheme="majorBidi" w:hAnsiTheme="majorBidi" w:cstheme="majorBidi"/>
        </w:rPr>
        <w:t xml:space="preserve"> y </w:t>
      </w:r>
      <w:proofErr w:type="gramStart"/>
      <w:r w:rsidRPr="0003381F">
        <w:rPr>
          <w:rFonts w:asciiTheme="majorBidi" w:hAnsiTheme="majorBidi" w:cstheme="majorBidi"/>
        </w:rPr>
        <w:t>a</w:t>
      </w:r>
      <w:proofErr w:type="gramEnd"/>
      <w:r w:rsidRPr="0003381F">
        <w:rPr>
          <w:rFonts w:asciiTheme="majorBidi" w:hAnsiTheme="majorBidi" w:cstheme="majorBidi"/>
        </w:rPr>
        <w:t xml:space="preserve"> abondance, sans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rien ne </w:t>
      </w:r>
      <w:proofErr w:type="spellStart"/>
      <w:r w:rsidRPr="0003381F">
        <w:rPr>
          <w:rFonts w:asciiTheme="majorBidi" w:hAnsiTheme="majorBidi" w:cstheme="majorBidi"/>
        </w:rPr>
        <w:t>subsiste</w:t>
      </w:r>
      <w:proofErr w:type="spellEnd"/>
      <w:r w:rsidRPr="0003381F">
        <w:rPr>
          <w:rFonts w:asciiTheme="majorBidi" w:hAnsiTheme="majorBidi" w:cstheme="majorBidi"/>
        </w:rPr>
        <w:t xml:space="preserve">, car les </w:t>
      </w:r>
      <w:proofErr w:type="spellStart"/>
      <w:r w:rsidRPr="0003381F">
        <w:rPr>
          <w:rFonts w:asciiTheme="majorBidi" w:hAnsiTheme="majorBidi" w:cstheme="majorBidi"/>
        </w:rPr>
        <w:t>querelles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détruisent</w:t>
      </w:r>
      <w:proofErr w:type="spellEnd"/>
      <w:r w:rsidRPr="0003381F">
        <w:rPr>
          <w:rFonts w:asciiTheme="majorBidi" w:hAnsiTheme="majorBidi" w:cstheme="majorBidi"/>
        </w:rPr>
        <w:t xml:space="preserve"> toute </w:t>
      </w:r>
      <w:proofErr w:type="spellStart"/>
      <w:r w:rsidRPr="0003381F">
        <w:rPr>
          <w:rFonts w:asciiTheme="majorBidi" w:hAnsiTheme="majorBidi" w:cstheme="majorBidi"/>
        </w:rPr>
        <w:t>parcelle</w:t>
      </w:r>
      <w:proofErr w:type="spellEnd"/>
      <w:r w:rsidRPr="0003381F">
        <w:rPr>
          <w:rFonts w:asciiTheme="majorBidi" w:hAnsiTheme="majorBidi" w:cstheme="majorBidi"/>
        </w:rPr>
        <w:t xml:space="preserve"> de bien.</w:t>
      </w:r>
    </w:p>
    <w:p w14:paraId="340270B9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proofErr w:type="spellStart"/>
      <w:r w:rsidRPr="0003381F">
        <w:rPr>
          <w:rFonts w:asciiTheme="majorBidi" w:hAnsiTheme="majorBidi" w:cstheme="majorBidi"/>
        </w:rPr>
        <w:t>C’est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pourquoi</w:t>
      </w:r>
      <w:proofErr w:type="spellEnd"/>
      <w:r w:rsidRPr="0003381F">
        <w:rPr>
          <w:rFonts w:asciiTheme="majorBidi" w:hAnsiTheme="majorBidi" w:cstheme="majorBidi"/>
        </w:rPr>
        <w:t xml:space="preserve"> le service du </w:t>
      </w:r>
      <w:proofErr w:type="spellStart"/>
      <w:r w:rsidRPr="0003381F">
        <w:rPr>
          <w:rFonts w:asciiTheme="majorBidi" w:hAnsiTheme="majorBidi" w:cstheme="majorBidi"/>
        </w:rPr>
        <w:t>Michkan</w:t>
      </w:r>
      <w:proofErr w:type="spellEnd"/>
      <w:r w:rsidRPr="0003381F">
        <w:rPr>
          <w:rFonts w:asciiTheme="majorBidi" w:hAnsiTheme="majorBidi" w:cstheme="majorBidi"/>
        </w:rPr>
        <w:t xml:space="preserve"> et la confection des </w:t>
      </w:r>
      <w:proofErr w:type="spellStart"/>
      <w:r w:rsidRPr="0003381F">
        <w:rPr>
          <w:rFonts w:asciiTheme="majorBidi" w:hAnsiTheme="majorBidi" w:cstheme="majorBidi"/>
        </w:rPr>
        <w:t>vêtements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sacerdotaux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s’achèvent</w:t>
      </w:r>
      <w:proofErr w:type="spellEnd"/>
      <w:r w:rsidRPr="0003381F">
        <w:rPr>
          <w:rFonts w:asciiTheme="majorBidi" w:hAnsiTheme="majorBidi" w:cstheme="majorBidi"/>
        </w:rPr>
        <w:t xml:space="preserve"> par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l’encens</w:t>
      </w:r>
      <w:proofErr w:type="spellEnd"/>
      <w:r w:rsidRPr="0003381F">
        <w:rPr>
          <w:rFonts w:asciiTheme="majorBidi" w:hAnsiTheme="majorBidi" w:cstheme="majorBidi"/>
        </w:rPr>
        <w:t xml:space="preserve"> – </w:t>
      </w:r>
      <w:proofErr w:type="spellStart"/>
      <w:r w:rsidRPr="0003381F">
        <w:rPr>
          <w:rFonts w:asciiTheme="majorBidi" w:hAnsiTheme="majorBidi" w:cstheme="majorBidi"/>
        </w:rPr>
        <w:t>l’autel</w:t>
      </w:r>
      <w:proofErr w:type="spellEnd"/>
      <w:r w:rsidRPr="0003381F">
        <w:rPr>
          <w:rFonts w:asciiTheme="majorBidi" w:hAnsiTheme="majorBidi" w:cstheme="majorBidi"/>
        </w:rPr>
        <w:t xml:space="preserve"> de la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– qui </w:t>
      </w:r>
      <w:proofErr w:type="spellStart"/>
      <w:r w:rsidRPr="0003381F">
        <w:rPr>
          <w:rFonts w:asciiTheme="majorBidi" w:hAnsiTheme="majorBidi" w:cstheme="majorBidi"/>
        </w:rPr>
        <w:t>constitue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notre</w:t>
      </w:r>
      <w:proofErr w:type="spellEnd"/>
      <w:r w:rsidRPr="0003381F">
        <w:rPr>
          <w:rFonts w:asciiTheme="majorBidi" w:hAnsiTheme="majorBidi" w:cstheme="majorBidi"/>
        </w:rPr>
        <w:t xml:space="preserve"> vocation et </w:t>
      </w:r>
      <w:proofErr w:type="spellStart"/>
      <w:r w:rsidRPr="0003381F">
        <w:rPr>
          <w:rFonts w:asciiTheme="majorBidi" w:hAnsiTheme="majorBidi" w:cstheme="majorBidi"/>
        </w:rPr>
        <w:t>notre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finalité</w:t>
      </w:r>
      <w:proofErr w:type="spellEnd"/>
      <w:r w:rsidRPr="0003381F">
        <w:rPr>
          <w:rFonts w:asciiTheme="majorBidi" w:hAnsiTheme="majorBidi" w:cstheme="majorBidi"/>
        </w:rPr>
        <w:t>.</w:t>
      </w:r>
    </w:p>
    <w:p w14:paraId="2D4142AF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r w:rsidRPr="0003381F">
        <w:rPr>
          <w:rFonts w:asciiTheme="majorBidi" w:hAnsiTheme="majorBidi" w:cstheme="majorBidi"/>
        </w:rPr>
        <w:t xml:space="preserve">En </w:t>
      </w:r>
      <w:proofErr w:type="spellStart"/>
      <w:r w:rsidRPr="0003381F">
        <w:rPr>
          <w:rFonts w:asciiTheme="majorBidi" w:hAnsiTheme="majorBidi" w:cstheme="majorBidi"/>
        </w:rPr>
        <w:t>étudiant</w:t>
      </w:r>
      <w:proofErr w:type="spellEnd"/>
      <w:r w:rsidRPr="0003381F">
        <w:rPr>
          <w:rFonts w:asciiTheme="majorBidi" w:hAnsiTheme="majorBidi" w:cstheme="majorBidi"/>
        </w:rPr>
        <w:t xml:space="preserve"> la </w:t>
      </w:r>
      <w:proofErr w:type="spellStart"/>
      <w:r w:rsidRPr="0003381F">
        <w:rPr>
          <w:rFonts w:asciiTheme="majorBidi" w:hAnsiTheme="majorBidi" w:cstheme="majorBidi"/>
        </w:rPr>
        <w:t>paracha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Tetsavé</w:t>
      </w:r>
      <w:proofErr w:type="spellEnd"/>
      <w:r w:rsidRPr="0003381F">
        <w:rPr>
          <w:rFonts w:asciiTheme="majorBidi" w:hAnsiTheme="majorBidi" w:cstheme="majorBidi"/>
        </w:rPr>
        <w:t xml:space="preserve">, nous devons nous engager à </w:t>
      </w:r>
      <w:proofErr w:type="spellStart"/>
      <w:r w:rsidRPr="0003381F">
        <w:rPr>
          <w:rFonts w:asciiTheme="majorBidi" w:hAnsiTheme="majorBidi" w:cstheme="majorBidi"/>
        </w:rPr>
        <w:t>renforcer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3381F">
        <w:rPr>
          <w:rFonts w:asciiTheme="majorBidi" w:hAnsiTheme="majorBidi" w:cstheme="majorBidi"/>
        </w:rPr>
        <w:t>l’unité</w:t>
      </w:r>
      <w:proofErr w:type="spellEnd"/>
      <w:r w:rsidRPr="0003381F">
        <w:rPr>
          <w:rFonts w:asciiTheme="majorBidi" w:hAnsiTheme="majorBidi" w:cstheme="majorBidi"/>
        </w:rPr>
        <w:t xml:space="preserve"> :</w:t>
      </w:r>
      <w:proofErr w:type="gramEnd"/>
      <w:r w:rsidRPr="0003381F">
        <w:rPr>
          <w:rFonts w:asciiTheme="majorBidi" w:hAnsiTheme="majorBidi" w:cstheme="majorBidi"/>
        </w:rPr>
        <w:t xml:space="preserve"> au sein de </w:t>
      </w:r>
      <w:proofErr w:type="spellStart"/>
      <w:r w:rsidRPr="0003381F">
        <w:rPr>
          <w:rFonts w:asciiTheme="majorBidi" w:hAnsiTheme="majorBidi" w:cstheme="majorBidi"/>
        </w:rPr>
        <w:t>nos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familles</w:t>
      </w:r>
      <w:proofErr w:type="spellEnd"/>
      <w:r w:rsidRPr="0003381F">
        <w:rPr>
          <w:rFonts w:asciiTheme="majorBidi" w:hAnsiTheme="majorBidi" w:cstheme="majorBidi"/>
        </w:rPr>
        <w:t xml:space="preserve">, dans </w:t>
      </w:r>
      <w:proofErr w:type="spellStart"/>
      <w:r w:rsidRPr="0003381F">
        <w:rPr>
          <w:rFonts w:asciiTheme="majorBidi" w:hAnsiTheme="majorBidi" w:cstheme="majorBidi"/>
        </w:rPr>
        <w:t>nos</w:t>
      </w:r>
      <w:proofErr w:type="spellEnd"/>
      <w:r w:rsidRPr="0003381F">
        <w:rPr>
          <w:rFonts w:asciiTheme="majorBidi" w:hAnsiTheme="majorBidi" w:cstheme="majorBidi"/>
        </w:rPr>
        <w:t xml:space="preserve"> quartiers et dans </w:t>
      </w:r>
      <w:proofErr w:type="spellStart"/>
      <w:r w:rsidRPr="0003381F">
        <w:rPr>
          <w:rFonts w:asciiTheme="majorBidi" w:hAnsiTheme="majorBidi" w:cstheme="majorBidi"/>
        </w:rPr>
        <w:t>l’ensemble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notre</w:t>
      </w:r>
      <w:proofErr w:type="spellEnd"/>
      <w:r w:rsidRPr="0003381F">
        <w:rPr>
          <w:rFonts w:asciiTheme="majorBidi" w:hAnsiTheme="majorBidi" w:cstheme="majorBidi"/>
        </w:rPr>
        <w:t xml:space="preserve"> </w:t>
      </w:r>
      <w:proofErr w:type="spellStart"/>
      <w:r w:rsidRPr="0003381F">
        <w:rPr>
          <w:rFonts w:asciiTheme="majorBidi" w:hAnsiTheme="majorBidi" w:cstheme="majorBidi"/>
        </w:rPr>
        <w:t>peuple</w:t>
      </w:r>
      <w:proofErr w:type="spellEnd"/>
      <w:r w:rsidRPr="0003381F">
        <w:rPr>
          <w:rFonts w:asciiTheme="majorBidi" w:hAnsiTheme="majorBidi" w:cstheme="majorBidi"/>
        </w:rPr>
        <w:t xml:space="preserve">. </w:t>
      </w:r>
      <w:proofErr w:type="spellStart"/>
      <w:r w:rsidRPr="0003381F">
        <w:rPr>
          <w:rFonts w:asciiTheme="majorBidi" w:hAnsiTheme="majorBidi" w:cstheme="majorBidi"/>
        </w:rPr>
        <w:t>Chaque</w:t>
      </w:r>
      <w:proofErr w:type="spellEnd"/>
      <w:r w:rsidRPr="0003381F">
        <w:rPr>
          <w:rFonts w:asciiTheme="majorBidi" w:hAnsiTheme="majorBidi" w:cstheme="majorBidi"/>
        </w:rPr>
        <w:t xml:space="preserve"> pas vers </w:t>
      </w:r>
      <w:proofErr w:type="spellStart"/>
      <w:r w:rsidRPr="0003381F">
        <w:rPr>
          <w:rFonts w:asciiTheme="majorBidi" w:hAnsiTheme="majorBidi" w:cstheme="majorBidi"/>
        </w:rPr>
        <w:t>davantage</w:t>
      </w:r>
      <w:proofErr w:type="spellEnd"/>
      <w:r w:rsidRPr="0003381F">
        <w:rPr>
          <w:rFonts w:asciiTheme="majorBidi" w:hAnsiTheme="majorBidi" w:cstheme="majorBidi"/>
        </w:rPr>
        <w:t xml:space="preserve"> de lien nous </w:t>
      </w:r>
      <w:proofErr w:type="spellStart"/>
      <w:r w:rsidRPr="0003381F">
        <w:rPr>
          <w:rFonts w:asciiTheme="majorBidi" w:hAnsiTheme="majorBidi" w:cstheme="majorBidi"/>
        </w:rPr>
        <w:t>rapproche</w:t>
      </w:r>
      <w:proofErr w:type="spellEnd"/>
      <w:r w:rsidRPr="0003381F">
        <w:rPr>
          <w:rFonts w:asciiTheme="majorBidi" w:hAnsiTheme="majorBidi" w:cstheme="majorBidi"/>
        </w:rPr>
        <w:t xml:space="preserve"> de </w:t>
      </w:r>
      <w:proofErr w:type="spellStart"/>
      <w:r w:rsidRPr="0003381F">
        <w:rPr>
          <w:rFonts w:asciiTheme="majorBidi" w:hAnsiTheme="majorBidi" w:cstheme="majorBidi"/>
        </w:rPr>
        <w:t>notre</w:t>
      </w:r>
      <w:proofErr w:type="spellEnd"/>
      <w:r w:rsidRPr="0003381F">
        <w:rPr>
          <w:rFonts w:asciiTheme="majorBidi" w:hAnsiTheme="majorBidi" w:cstheme="majorBidi"/>
        </w:rPr>
        <w:t xml:space="preserve"> Père céleste et attire sur nous </w:t>
      </w:r>
      <w:proofErr w:type="spellStart"/>
      <w:r w:rsidRPr="0003381F">
        <w:rPr>
          <w:rFonts w:asciiTheme="majorBidi" w:hAnsiTheme="majorBidi" w:cstheme="majorBidi"/>
        </w:rPr>
        <w:t>paix</w:t>
      </w:r>
      <w:proofErr w:type="spellEnd"/>
      <w:r w:rsidRPr="0003381F">
        <w:rPr>
          <w:rFonts w:asciiTheme="majorBidi" w:hAnsiTheme="majorBidi" w:cstheme="majorBidi"/>
        </w:rPr>
        <w:t xml:space="preserve"> et </w:t>
      </w:r>
      <w:proofErr w:type="spellStart"/>
      <w:r w:rsidRPr="0003381F">
        <w:rPr>
          <w:rFonts w:asciiTheme="majorBidi" w:hAnsiTheme="majorBidi" w:cstheme="majorBidi"/>
        </w:rPr>
        <w:t>sécurité</w:t>
      </w:r>
      <w:proofErr w:type="spellEnd"/>
      <w:r w:rsidRPr="0003381F">
        <w:rPr>
          <w:rFonts w:asciiTheme="majorBidi" w:hAnsiTheme="majorBidi" w:cstheme="majorBidi"/>
        </w:rPr>
        <w:t>.</w:t>
      </w:r>
    </w:p>
    <w:p w14:paraId="3BA809E4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</w:p>
    <w:p w14:paraId="38905342" w14:textId="77777777" w:rsidR="00CC1B9E" w:rsidRPr="0003381F" w:rsidRDefault="00CC1B9E" w:rsidP="0003381F">
      <w:pPr>
        <w:bidi w:val="0"/>
        <w:jc w:val="both"/>
        <w:rPr>
          <w:rFonts w:asciiTheme="majorBidi" w:hAnsiTheme="majorBidi" w:cstheme="majorBidi"/>
        </w:rPr>
      </w:pPr>
      <w:r w:rsidRPr="0003381F">
        <w:rPr>
          <w:rFonts w:asciiTheme="majorBidi" w:hAnsiTheme="majorBidi" w:cstheme="majorBidi"/>
        </w:rPr>
        <w:t xml:space="preserve">Rav </w:t>
      </w:r>
      <w:proofErr w:type="spellStart"/>
      <w:r w:rsidRPr="0003381F">
        <w:rPr>
          <w:rFonts w:asciiTheme="majorBidi" w:hAnsiTheme="majorBidi" w:cstheme="majorBidi"/>
        </w:rPr>
        <w:t>Shaoul</w:t>
      </w:r>
      <w:proofErr w:type="spellEnd"/>
      <w:r w:rsidRPr="0003381F">
        <w:rPr>
          <w:rFonts w:asciiTheme="majorBidi" w:hAnsiTheme="majorBidi" w:cstheme="majorBidi"/>
        </w:rPr>
        <w:t xml:space="preserve"> David Botschko</w:t>
      </w:r>
    </w:p>
    <w:p w14:paraId="2D711963" w14:textId="77777777" w:rsidR="00A331AE" w:rsidRPr="0003381F" w:rsidRDefault="00A331AE" w:rsidP="00CC1B9E">
      <w:pPr>
        <w:bidi w:val="0"/>
        <w:rPr>
          <w:rFonts w:asciiTheme="majorBidi" w:hAnsiTheme="majorBidi" w:cstheme="majorBidi"/>
          <w:lang w:val="fr-FR"/>
        </w:rPr>
      </w:pPr>
    </w:p>
    <w:sectPr w:rsidR="00A331AE" w:rsidRPr="0003381F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9E"/>
    <w:rsid w:val="0003381F"/>
    <w:rsid w:val="0003627D"/>
    <w:rsid w:val="007329F4"/>
    <w:rsid w:val="00931AE0"/>
    <w:rsid w:val="00970A5C"/>
    <w:rsid w:val="009914D0"/>
    <w:rsid w:val="00A331AE"/>
    <w:rsid w:val="00C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64CD"/>
  <w15:chartTrackingRefBased/>
  <w15:docId w15:val="{438739F3-3B77-4998-9278-3181850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C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C1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C1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C1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C1B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C1B9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C1B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C1B9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C1B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C1B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C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C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C1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C1B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9E"/>
    <w:rPr>
      <w:b/>
      <w:bCs/>
      <w:smallCaps/>
      <w:color w:val="0F4761" w:themeColor="accent1" w:themeShade="BF"/>
      <w:spacing w:val="5"/>
    </w:rPr>
  </w:style>
  <w:style w:type="character" w:customStyle="1" w:styleId="Reference">
    <w:name w:val="Reference"/>
    <w:qFormat/>
    <w:rsid w:val="0003381F"/>
    <w:rPr>
      <w:noProof/>
      <w:sz w:val="20"/>
      <w:szCs w:val="18"/>
      <w:lang w:val="fr-FR"/>
    </w:rPr>
  </w:style>
  <w:style w:type="paragraph" w:customStyle="1" w:styleId="Sous-titre">
    <w:name w:val="Sous-titre"/>
    <w:basedOn w:val="a"/>
    <w:next w:val="ActuJ"/>
    <w:qFormat/>
    <w:rsid w:val="0003381F"/>
    <w:pPr>
      <w:tabs>
        <w:tab w:val="left" w:pos="2266"/>
        <w:tab w:val="left" w:pos="4534"/>
        <w:tab w:val="left" w:pos="6802"/>
      </w:tabs>
      <w:suppressAutoHyphens/>
      <w:spacing w:after="480" w:line="100" w:lineRule="atLeas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fr-FR" w:eastAsia="ar-SA" w:bidi="ar-SA"/>
      <w14:ligatures w14:val="none"/>
    </w:rPr>
  </w:style>
  <w:style w:type="paragraph" w:customStyle="1" w:styleId="ActuJ">
    <w:name w:val="ActuJ"/>
    <w:basedOn w:val="a"/>
    <w:qFormat/>
    <w:rsid w:val="0003381F"/>
    <w:pPr>
      <w:suppressAutoHyphens/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4"/>
      <w:lang w:val="fr-FR"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2080</Characters>
  <Application>Microsoft Office Word</Application>
  <DocSecurity>0</DocSecurity>
  <Lines>41</Lines>
  <Paragraphs>11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שאול דוד בוצ'קו</dc:creator>
  <cp:keywords/>
  <dc:description/>
  <cp:lastModifiedBy>שאול דוד בוצ'קו</cp:lastModifiedBy>
  <cp:revision>5</cp:revision>
  <dcterms:created xsi:type="dcterms:W3CDTF">2026-02-18T15:39:00Z</dcterms:created>
  <dcterms:modified xsi:type="dcterms:W3CDTF">2026-02-24T18:46:00Z</dcterms:modified>
</cp:coreProperties>
</file>