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B084"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7CE6917D"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34686AF0"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24DB3CDA"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09BA2B80" w14:textId="6866F39A" w:rsidR="00202698" w:rsidRDefault="00AC72C5" w:rsidP="0021208E">
      <w:pPr>
        <w:pStyle w:val="Paracha"/>
      </w:pPr>
      <w:r>
        <w:t>Parachat</w:t>
      </w:r>
      <w:r w:rsidR="0021208E">
        <w:t xml:space="preserve"> </w:t>
      </w:r>
      <w:r w:rsidR="00841BA8">
        <w:t>Yithro</w:t>
      </w:r>
    </w:p>
    <w:p w14:paraId="462378BC" w14:textId="70F36273" w:rsidR="003E0437" w:rsidRDefault="00841BA8" w:rsidP="003E0437">
      <w:pPr>
        <w:pStyle w:val="Sous-titre"/>
        <w:bidi w:val="0"/>
        <w:spacing w:before="120" w:after="360" w:line="240" w:lineRule="auto"/>
      </w:pPr>
      <w:r>
        <w:t>« Nous ferons » et « Nous ferons et écouterons »</w:t>
      </w:r>
    </w:p>
    <w:p w14:paraId="6E17134A" w14:textId="2A063A17" w:rsidR="00841BA8" w:rsidRDefault="00841BA8" w:rsidP="00841BA8">
      <w:pPr>
        <w:pStyle w:val="ActuJ"/>
        <w:bidi w:val="0"/>
        <w:rPr>
          <w:lang w:eastAsia="ar-SA" w:bidi="ar-SA"/>
        </w:rPr>
      </w:pPr>
      <w:r>
        <w:rPr>
          <w:lang w:eastAsia="ar-SA" w:bidi="ar-SA"/>
        </w:rPr>
        <w:t xml:space="preserve">Cette paracha constitue une apogée de toute la Thora : la Révélation divine et le don de la Thora pour toutes les générations. Une part importante du récit des préparatifs en vue de cet événement s’y trouve et une autre part à la fin de la paracha de Michpatim. Il est possible de remarquer deux différences majeures : </w:t>
      </w:r>
    </w:p>
    <w:p w14:paraId="0316B66C" w14:textId="483A18CB" w:rsidR="007F1021" w:rsidRDefault="007F1021" w:rsidP="007F1021">
      <w:pPr>
        <w:pStyle w:val="ActuJ"/>
        <w:bidi w:val="0"/>
        <w:rPr>
          <w:lang w:eastAsia="ar-SA" w:bidi="ar-SA"/>
        </w:rPr>
      </w:pPr>
      <w:r>
        <w:rPr>
          <w:lang w:eastAsia="ar-SA" w:bidi="ar-SA"/>
        </w:rPr>
        <w:t xml:space="preserve">Dans la paracha de Yithro, Moïse mène les Enfants d’Israël </w:t>
      </w:r>
      <w:r w:rsidRPr="007F1021">
        <w:rPr>
          <w:i/>
          <w:iCs/>
          <w:lang w:eastAsia="ar-SA" w:bidi="ar-SA"/>
        </w:rPr>
        <w:t>sous</w:t>
      </w:r>
      <w:r>
        <w:rPr>
          <w:lang w:eastAsia="ar-SA" w:bidi="ar-SA"/>
        </w:rPr>
        <w:t xml:space="preserve"> la montagne </w:t>
      </w:r>
      <w:r w:rsidRPr="007F1021">
        <w:rPr>
          <w:rStyle w:val="Reference"/>
          <w:lang w:eastAsia="ar-SA" w:bidi="ar-SA"/>
        </w:rPr>
        <w:t xml:space="preserve">(Chemot </w:t>
      </w:r>
      <w:r w:rsidRPr="007F1021">
        <w:rPr>
          <w:rStyle w:val="Chapitre"/>
          <w:lang w:eastAsia="ar-SA" w:bidi="ar-SA"/>
        </w:rPr>
        <w:t>xix</w:t>
      </w:r>
      <w:r w:rsidRPr="007F1021">
        <w:rPr>
          <w:rStyle w:val="Reference"/>
          <w:lang w:eastAsia="ar-SA" w:bidi="ar-SA"/>
        </w:rPr>
        <w:t>, 17)</w:t>
      </w:r>
      <w:r>
        <w:rPr>
          <w:lang w:eastAsia="ar-SA" w:bidi="ar-SA"/>
        </w:rPr>
        <w:t> :</w:t>
      </w:r>
    </w:p>
    <w:p w14:paraId="7B8E6240" w14:textId="437F72AD" w:rsidR="00DD3101" w:rsidRDefault="00DD3101" w:rsidP="00DD3101">
      <w:pPr>
        <w:pStyle w:val="Citation"/>
        <w:rPr>
          <w:lang w:eastAsia="ar-SA" w:bidi="ar-SA"/>
        </w:rPr>
      </w:pPr>
      <w:r>
        <w:rPr>
          <w:lang w:eastAsia="ar-SA" w:bidi="ar-SA"/>
        </w:rPr>
        <w:t>« Et Moïse fit sortir le peuple hors du camp à la rencontre d’Elohim et ils se tinrent dans le dessous de la montagne. »</w:t>
      </w:r>
    </w:p>
    <w:p w14:paraId="5FB8CC24" w14:textId="64567302" w:rsidR="00DD3101" w:rsidRDefault="00DD3101" w:rsidP="00DD3101">
      <w:pPr>
        <w:pStyle w:val="ActuJ"/>
        <w:bidi w:val="0"/>
        <w:rPr>
          <w:lang w:eastAsia="ar-SA" w:bidi="ar-SA"/>
        </w:rPr>
      </w:pPr>
      <w:r>
        <w:rPr>
          <w:lang w:eastAsia="ar-SA" w:bidi="ar-SA"/>
        </w:rPr>
        <w:t xml:space="preserve">Dans la paracha de Michpatim, une alliance est tranchée </w:t>
      </w:r>
      <w:r w:rsidRPr="00DD3101">
        <w:rPr>
          <w:rStyle w:val="Reference"/>
          <w:lang w:eastAsia="ar-SA" w:bidi="ar-SA"/>
        </w:rPr>
        <w:t xml:space="preserve">(Chemot </w:t>
      </w:r>
      <w:r w:rsidRPr="00DD3101">
        <w:rPr>
          <w:rStyle w:val="Chapitre"/>
          <w:lang w:eastAsia="ar-SA" w:bidi="ar-SA"/>
        </w:rPr>
        <w:t>xxiv</w:t>
      </w:r>
      <w:r w:rsidRPr="00DD3101">
        <w:rPr>
          <w:rStyle w:val="Reference"/>
          <w:lang w:eastAsia="ar-SA" w:bidi="ar-SA"/>
        </w:rPr>
        <w:t>, 8)</w:t>
      </w:r>
      <w:r>
        <w:rPr>
          <w:lang w:eastAsia="ar-SA" w:bidi="ar-SA"/>
        </w:rPr>
        <w:t> :</w:t>
      </w:r>
    </w:p>
    <w:p w14:paraId="4A65E492" w14:textId="1C0D4886" w:rsidR="00DD3101" w:rsidRDefault="00DD3101" w:rsidP="00DD3101">
      <w:pPr>
        <w:pStyle w:val="Citation"/>
        <w:rPr>
          <w:lang w:eastAsia="ar-SA" w:bidi="ar-SA"/>
        </w:rPr>
      </w:pPr>
      <w:r>
        <w:rPr>
          <w:lang w:eastAsia="ar-SA" w:bidi="ar-SA"/>
        </w:rPr>
        <w:t>« Et Moïse prit le sang et en aspergea le peuple et il dit : voici le sang de l’alliance qu’Hachem a tranchée avec vous au sujet de toutes ces choses. »</w:t>
      </w:r>
    </w:p>
    <w:p w14:paraId="608BBCD7" w14:textId="217B6F01" w:rsidR="00DD3101" w:rsidRDefault="00DD3101" w:rsidP="00DD3101">
      <w:pPr>
        <w:pStyle w:val="ActuJ"/>
        <w:bidi w:val="0"/>
        <w:rPr>
          <w:lang w:eastAsia="ar-SA" w:bidi="ar-SA"/>
        </w:rPr>
      </w:pPr>
      <w:r>
        <w:rPr>
          <w:lang w:eastAsia="ar-SA" w:bidi="ar-SA"/>
        </w:rPr>
        <w:t xml:space="preserve">Dans </w:t>
      </w:r>
      <w:r w:rsidR="00EF51E0">
        <w:rPr>
          <w:lang w:eastAsia="ar-SA" w:bidi="ar-SA"/>
        </w:rPr>
        <w:t xml:space="preserve">Yithro, réaction de tout le peuple </w:t>
      </w:r>
      <w:r w:rsidR="00EF51E0" w:rsidRPr="007F1021">
        <w:rPr>
          <w:rStyle w:val="Reference"/>
          <w:lang w:eastAsia="ar-SA" w:bidi="ar-SA"/>
        </w:rPr>
        <w:t xml:space="preserve">(Chemot </w:t>
      </w:r>
      <w:r w:rsidR="00EF51E0" w:rsidRPr="007F1021">
        <w:rPr>
          <w:rStyle w:val="Chapitre"/>
          <w:lang w:eastAsia="ar-SA" w:bidi="ar-SA"/>
        </w:rPr>
        <w:t>xix</w:t>
      </w:r>
      <w:r w:rsidR="00EF51E0" w:rsidRPr="007F1021">
        <w:rPr>
          <w:rStyle w:val="Reference"/>
          <w:lang w:eastAsia="ar-SA" w:bidi="ar-SA"/>
        </w:rPr>
        <w:t xml:space="preserve">, </w:t>
      </w:r>
      <w:r w:rsidR="00EF51E0">
        <w:rPr>
          <w:rStyle w:val="Reference"/>
          <w:lang w:eastAsia="ar-SA" w:bidi="ar-SA"/>
        </w:rPr>
        <w:t>8</w:t>
      </w:r>
      <w:r w:rsidR="00EF51E0" w:rsidRPr="007F1021">
        <w:rPr>
          <w:rStyle w:val="Reference"/>
          <w:lang w:eastAsia="ar-SA" w:bidi="ar-SA"/>
        </w:rPr>
        <w:t>)</w:t>
      </w:r>
      <w:r w:rsidR="00EF51E0">
        <w:rPr>
          <w:lang w:eastAsia="ar-SA" w:bidi="ar-SA"/>
        </w:rPr>
        <w:t xml:space="preserve"> : </w:t>
      </w:r>
    </w:p>
    <w:p w14:paraId="51269FCD" w14:textId="75C4C90C" w:rsidR="00EF51E0" w:rsidRDefault="00EF51E0" w:rsidP="00EF51E0">
      <w:pPr>
        <w:pStyle w:val="Citation"/>
        <w:rPr>
          <w:lang w:eastAsia="ar-SA" w:bidi="ar-SA"/>
        </w:rPr>
      </w:pPr>
      <w:r>
        <w:rPr>
          <w:lang w:eastAsia="ar-SA" w:bidi="ar-SA"/>
        </w:rPr>
        <w:t>« Et t</w:t>
      </w:r>
      <w:r>
        <w:rPr>
          <w:lang w:eastAsia="ar-SA" w:bidi="ar-SA"/>
        </w:rPr>
        <w:t>out le peuple</w:t>
      </w:r>
      <w:r>
        <w:rPr>
          <w:lang w:eastAsia="ar-SA" w:bidi="ar-SA"/>
        </w:rPr>
        <w:t xml:space="preserve"> ensemble </w:t>
      </w:r>
      <w:r>
        <w:rPr>
          <w:lang w:eastAsia="ar-SA" w:bidi="ar-SA"/>
        </w:rPr>
        <w:t>prit la parole et dit</w:t>
      </w:r>
      <w:r>
        <w:rPr>
          <w:lang w:eastAsia="ar-SA" w:bidi="ar-SA"/>
        </w:rPr>
        <w:t> : tout ce que Hachem a parlé, nous le ferons ! »</w:t>
      </w:r>
    </w:p>
    <w:p w14:paraId="417764C8" w14:textId="79C54654" w:rsidR="00EF51E0" w:rsidRDefault="00EF51E0" w:rsidP="00EF51E0">
      <w:pPr>
        <w:pStyle w:val="ActuJ"/>
        <w:bidi w:val="0"/>
        <w:rPr>
          <w:lang w:eastAsia="ar-SA" w:bidi="ar-SA"/>
        </w:rPr>
      </w:pPr>
      <w:r>
        <w:rPr>
          <w:lang w:eastAsia="ar-SA" w:bidi="ar-SA"/>
        </w:rPr>
        <w:t xml:space="preserve">Et dans Michpatim </w:t>
      </w:r>
      <w:r w:rsidRPr="00DD3101">
        <w:rPr>
          <w:rStyle w:val="Reference"/>
          <w:lang w:eastAsia="ar-SA" w:bidi="ar-SA"/>
        </w:rPr>
        <w:t xml:space="preserve">(Chemot </w:t>
      </w:r>
      <w:r w:rsidRPr="00DD3101">
        <w:rPr>
          <w:rStyle w:val="Chapitre"/>
          <w:lang w:eastAsia="ar-SA" w:bidi="ar-SA"/>
        </w:rPr>
        <w:t>xxiv</w:t>
      </w:r>
      <w:r w:rsidRPr="00DD3101">
        <w:rPr>
          <w:rStyle w:val="Reference"/>
          <w:lang w:eastAsia="ar-SA" w:bidi="ar-SA"/>
        </w:rPr>
        <w:t xml:space="preserve">, </w:t>
      </w:r>
      <w:r>
        <w:rPr>
          <w:rStyle w:val="Reference"/>
          <w:lang w:eastAsia="ar-SA" w:bidi="ar-SA"/>
        </w:rPr>
        <w:t>7</w:t>
      </w:r>
      <w:r w:rsidRPr="00DD3101">
        <w:rPr>
          <w:rStyle w:val="Reference"/>
          <w:lang w:eastAsia="ar-SA" w:bidi="ar-SA"/>
        </w:rPr>
        <w:t>)</w:t>
      </w:r>
      <w:r>
        <w:rPr>
          <w:lang w:eastAsia="ar-SA" w:bidi="ar-SA"/>
        </w:rPr>
        <w:t> :</w:t>
      </w:r>
    </w:p>
    <w:p w14:paraId="367E444E" w14:textId="79B372D0" w:rsidR="00EF51E0" w:rsidRDefault="00EF51E0" w:rsidP="00EF51E0">
      <w:pPr>
        <w:pStyle w:val="Citation"/>
        <w:rPr>
          <w:lang w:eastAsia="ar-SA" w:bidi="ar-SA"/>
        </w:rPr>
      </w:pPr>
      <w:r>
        <w:rPr>
          <w:lang w:eastAsia="ar-SA" w:bidi="ar-SA"/>
        </w:rPr>
        <w:t>« Et il prit le livre de l’alliance et le lut aux oreilles du peuple et ils dirent : tout ce que Hachem a parlé, nous ferons et nous écouterons ! »</w:t>
      </w:r>
    </w:p>
    <w:p w14:paraId="1D61AC13" w14:textId="2BCAD187" w:rsidR="00EF51E0" w:rsidRDefault="00EF51E0" w:rsidP="00EF51E0">
      <w:pPr>
        <w:pStyle w:val="ActuJ"/>
        <w:bidi w:val="0"/>
        <w:rPr>
          <w:rFonts w:cs="Arial"/>
        </w:rPr>
      </w:pPr>
      <w:r>
        <w:rPr>
          <w:rFonts w:cs="Arial"/>
        </w:rPr>
        <w:t xml:space="preserve">Deux dimensions apparaissent ainsi lors de l’Événement du Sinaï : celle du don de la Thora et celle de son accueil. Dans la première, </w:t>
      </w:r>
      <w:r w:rsidR="00354659">
        <w:rPr>
          <w:rFonts w:cs="Arial"/>
        </w:rPr>
        <w:t xml:space="preserve">le peuple est en situation de réception passive et d’obéissance ; dans la seconde, il se révèle associé. Les deux sont nécessaires parce qu’il faut, d’une part, que l’homme soit en état de crainte et d’absolue </w:t>
      </w:r>
      <w:r w:rsidR="00354659">
        <w:rPr>
          <w:rFonts w:cs="Arial"/>
        </w:rPr>
        <w:t>obéissance</w:t>
      </w:r>
      <w:r w:rsidR="00354659">
        <w:rPr>
          <w:rFonts w:cs="Arial"/>
        </w:rPr>
        <w:t xml:space="preserve">, mais il faut, d’autre part, qu’il soit en état d’intériorisation et de coopération ; parce que, autrement, il ne serait pas un homme mais, à vrai dire, comme un automate. </w:t>
      </w:r>
    </w:p>
    <w:p w14:paraId="691E3628" w14:textId="17E5B71E" w:rsidR="00354659" w:rsidRDefault="00354659" w:rsidP="00354659">
      <w:pPr>
        <w:pStyle w:val="ActuJ"/>
        <w:bidi w:val="0"/>
        <w:rPr>
          <w:rFonts w:cs="Arial"/>
        </w:rPr>
      </w:pPr>
      <w:r>
        <w:rPr>
          <w:rFonts w:cs="Arial"/>
        </w:rPr>
        <w:t xml:space="preserve">Dans Yithro, l’accent est mis sur la donation de la Thora, la manifestation de la volonté divine dans le monde ; les Dix commandements sont eux-mêmes des impératifs catégoriques sans aucune possibilité </w:t>
      </w:r>
      <w:r w:rsidR="006D2B6F">
        <w:rPr>
          <w:rFonts w:cs="Arial"/>
        </w:rPr>
        <w:t xml:space="preserve">de contestation ou de </w:t>
      </w:r>
      <w:r w:rsidR="006D2B6F">
        <w:rPr>
          <w:rFonts w:cs="Arial"/>
        </w:rPr>
        <w:lastRenderedPageBreak/>
        <w:t>discussion. C’est pourquoi la Thora dit ici que Moïse fit sortir le peuple à la rencontre d’Elohim, Nom qui désigne l’attribut de stricte justice.</w:t>
      </w:r>
      <w:r w:rsidR="00043CE8">
        <w:rPr>
          <w:rFonts w:cs="Arial"/>
        </w:rPr>
        <w:t xml:space="preserve"> Ils se sont rassemblés tout tremblants sous la montagne et au moment de la Révélation, le texte nous informe en disant « ils ont reculé et se sont tenus à l’écart » </w:t>
      </w:r>
      <w:r w:rsidR="00043CE8" w:rsidRPr="00043CE8">
        <w:rPr>
          <w:rStyle w:val="Reference"/>
        </w:rPr>
        <w:t>(chap.</w:t>
      </w:r>
      <w:r w:rsidRPr="00043CE8">
        <w:rPr>
          <w:rStyle w:val="Reference"/>
        </w:rPr>
        <w:t xml:space="preserve"> </w:t>
      </w:r>
      <w:r w:rsidR="00043CE8" w:rsidRPr="00043CE8">
        <w:rPr>
          <w:rStyle w:val="Chapitre"/>
        </w:rPr>
        <w:t>xx</w:t>
      </w:r>
      <w:r w:rsidR="00043CE8" w:rsidRPr="00043CE8">
        <w:rPr>
          <w:rStyle w:val="Reference"/>
        </w:rPr>
        <w:t>, 14)</w:t>
      </w:r>
      <w:r w:rsidR="00043CE8">
        <w:rPr>
          <w:rFonts w:cs="Arial"/>
        </w:rPr>
        <w:t>.</w:t>
      </w:r>
    </w:p>
    <w:p w14:paraId="562E7974" w14:textId="4F350C2E" w:rsidR="00043CE8" w:rsidRDefault="00043CE8" w:rsidP="00043CE8">
      <w:pPr>
        <w:pStyle w:val="ActuJ"/>
        <w:bidi w:val="0"/>
        <w:rPr>
          <w:rFonts w:cs="Arial"/>
        </w:rPr>
      </w:pPr>
      <w:r>
        <w:rPr>
          <w:rFonts w:cs="Arial"/>
        </w:rPr>
        <w:t xml:space="preserve">Par contre, dans Michpatim, les Enfants d’Israël apparaissent comme des associés à part entière. Ils ne sont pas seulement là, debout à écouter, mais la Thora leur est enseignée ; ils ne se contentent pas de réagir en disant « nous ferons », nous obéirons, mais « nous ferons et nous écouterons ». Une conduite d’action issue d’une compréhension. Hachem ne leur donne pas seulement la Thora, Il contracte avec eux une alliance. C’est la raison pour laquelle cet aspect de la Révélation est décrit dans Michpatim après </w:t>
      </w:r>
      <w:r w:rsidR="000F6ED6">
        <w:rPr>
          <w:rFonts w:cs="Arial"/>
        </w:rPr>
        <w:t>une longue liste de commandements et de lois, celles-ci témoignant du fait que le peuple portera la responsabilité et d’établir une société fondée sur la justice et le droit, sur des lois morales. Il lui incombe de faire en sorte que la Thora divine « descende » de ses hauteurs abstraites dans le monde de la vie réelle, concrète.</w:t>
      </w:r>
    </w:p>
    <w:sectPr w:rsidR="00043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A8"/>
    <w:rsid w:val="00043CE8"/>
    <w:rsid w:val="00086549"/>
    <w:rsid w:val="000A0DA6"/>
    <w:rsid w:val="000B31D9"/>
    <w:rsid w:val="000F6ED6"/>
    <w:rsid w:val="00202698"/>
    <w:rsid w:val="0021208E"/>
    <w:rsid w:val="00253D35"/>
    <w:rsid w:val="00255A14"/>
    <w:rsid w:val="002A1B89"/>
    <w:rsid w:val="002D34C8"/>
    <w:rsid w:val="00354659"/>
    <w:rsid w:val="003E0437"/>
    <w:rsid w:val="005B24E3"/>
    <w:rsid w:val="006D2B6F"/>
    <w:rsid w:val="007F1021"/>
    <w:rsid w:val="00841BA8"/>
    <w:rsid w:val="00941807"/>
    <w:rsid w:val="009834C1"/>
    <w:rsid w:val="00A83F34"/>
    <w:rsid w:val="00AC72C5"/>
    <w:rsid w:val="00C34670"/>
    <w:rsid w:val="00C61FB4"/>
    <w:rsid w:val="00C62EE0"/>
    <w:rsid w:val="00D21C72"/>
    <w:rsid w:val="00DC6177"/>
    <w:rsid w:val="00DD3101"/>
    <w:rsid w:val="00DE5ABD"/>
    <w:rsid w:val="00E66D7A"/>
    <w:rsid w:val="00ED21D2"/>
    <w:rsid w:val="00EF51E0"/>
    <w:rsid w:val="00FA003D"/>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FAC"/>
  <w15:chartTrackingRefBased/>
  <w15:docId w15:val="{5F823174-9928-4F91-9A3F-D449E6C9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185</TotalTime>
  <Pages>2</Pages>
  <Words>570</Words>
  <Characters>2691</Characters>
  <Application>Microsoft Office Word</Application>
  <DocSecurity>0</DocSecurity>
  <Lines>70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3</cp:revision>
  <dcterms:created xsi:type="dcterms:W3CDTF">2026-02-03T06:56:00Z</dcterms:created>
  <dcterms:modified xsi:type="dcterms:W3CDTF">2026-02-03T11:39:00Z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