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B29F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41184611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B44DEE1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7C273C5F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0843F22A" w14:textId="294247CD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20705D">
        <w:t>Vaera</w:t>
      </w:r>
    </w:p>
    <w:p w14:paraId="31ADED3B" w14:textId="5BE54A6C" w:rsidR="003E0437" w:rsidRDefault="0020705D" w:rsidP="003E0437">
      <w:pPr>
        <w:pStyle w:val="Sous-titre"/>
        <w:bidi w:val="0"/>
        <w:spacing w:before="120" w:after="360" w:line="240" w:lineRule="auto"/>
      </w:pPr>
      <w:r>
        <w:t xml:space="preserve">Le </w:t>
      </w:r>
      <w:r w:rsidR="000D2D28">
        <w:t>serpent</w:t>
      </w:r>
    </w:p>
    <w:p w14:paraId="6A1C383E" w14:textId="10277672" w:rsidR="000D2D28" w:rsidRDefault="000D2D28" w:rsidP="000D2D28">
      <w:pPr>
        <w:pStyle w:val="ActuJ"/>
        <w:bidi w:val="0"/>
        <w:rPr>
          <w:rStyle w:val="Reference"/>
          <w:lang w:eastAsia="ar-SA" w:bidi="ar-SA"/>
        </w:rPr>
      </w:pPr>
      <w:r>
        <w:rPr>
          <w:lang w:eastAsia="ar-SA" w:bidi="ar-SA"/>
        </w:rPr>
        <w:t xml:space="preserve">Moïse reçoit une première révélation lors de l’épisode du Buisson ardent. Il n’accepte pas d’emblée la mission dont la Providence veut le charger. Les Hébreux ne me croiront pas, dit-il. Deux « signes » lui sont donnés. Le premier est la transformation de son bâton en </w:t>
      </w:r>
      <w:r w:rsidR="001F431D" w:rsidRPr="001F431D">
        <w:rPr>
          <w:rStyle w:val="Hbreu"/>
          <w:lang w:eastAsia="ar-SA" w:bidi="ar-SA"/>
        </w:rPr>
        <w:t>« </w:t>
      </w:r>
      <w:r w:rsidRPr="001F431D">
        <w:rPr>
          <w:rStyle w:val="Hbreu"/>
          <w:lang w:eastAsia="ar-SA" w:bidi="ar-SA"/>
        </w:rPr>
        <w:t>tanine</w:t>
      </w:r>
      <w:r w:rsidR="001F431D" w:rsidRPr="001F431D">
        <w:rPr>
          <w:rStyle w:val="Hbreu"/>
          <w:lang w:eastAsia="ar-SA" w:bidi="ar-SA"/>
        </w:rPr>
        <w:t> »</w:t>
      </w:r>
      <w:r>
        <w:rPr>
          <w:lang w:eastAsia="ar-SA" w:bidi="ar-SA"/>
        </w:rPr>
        <w:t xml:space="preserve">, mot que Rachi </w:t>
      </w:r>
      <w:r w:rsidR="001F431D">
        <w:rPr>
          <w:lang w:eastAsia="ar-SA" w:bidi="ar-SA"/>
        </w:rPr>
        <w:t>traduit par « </w:t>
      </w:r>
      <w:r>
        <w:rPr>
          <w:lang w:eastAsia="ar-SA" w:bidi="ar-SA"/>
        </w:rPr>
        <w:t>serpent</w:t>
      </w:r>
      <w:r w:rsidR="001F431D">
        <w:rPr>
          <w:lang w:eastAsia="ar-SA" w:bidi="ar-SA"/>
        </w:rPr>
        <w:t> »</w:t>
      </w:r>
      <w:r>
        <w:rPr>
          <w:lang w:eastAsia="ar-SA" w:bidi="ar-SA"/>
        </w:rPr>
        <w:t xml:space="preserve">. Ce signe sera plus tard répété </w:t>
      </w:r>
      <w:r w:rsidR="001F431D">
        <w:rPr>
          <w:lang w:eastAsia="ar-SA" w:bidi="ar-SA"/>
        </w:rPr>
        <w:t xml:space="preserve">par Aaron </w:t>
      </w:r>
      <w:r>
        <w:rPr>
          <w:lang w:eastAsia="ar-SA" w:bidi="ar-SA"/>
        </w:rPr>
        <w:t>devant Pharaon et les mages de Pharaon sauront le reproduire</w:t>
      </w:r>
      <w:r w:rsidR="001F431D">
        <w:rPr>
          <w:lang w:eastAsia="ar-SA" w:bidi="ar-SA"/>
        </w:rPr>
        <w:t xml:space="preserve">, mais le bâton d’Aaron avalera les leurs </w:t>
      </w:r>
      <w:r w:rsidR="001F431D" w:rsidRPr="001F431D">
        <w:rPr>
          <w:rStyle w:val="Reference"/>
          <w:lang w:eastAsia="ar-SA" w:bidi="ar-SA"/>
        </w:rPr>
        <w:t xml:space="preserve">(Chemot </w:t>
      </w:r>
      <w:r w:rsidR="001F431D" w:rsidRPr="001F431D">
        <w:rPr>
          <w:rStyle w:val="Chapitre"/>
          <w:lang w:eastAsia="ar-SA" w:bidi="ar-SA"/>
        </w:rPr>
        <w:t>vii</w:t>
      </w:r>
      <w:r w:rsidR="001F431D" w:rsidRPr="001F431D">
        <w:rPr>
          <w:rStyle w:val="Reference"/>
          <w:lang w:eastAsia="ar-SA" w:bidi="ar-SA"/>
        </w:rPr>
        <w:t>, 12)</w:t>
      </w:r>
      <w:r w:rsidR="001F431D">
        <w:rPr>
          <w:rStyle w:val="Reference"/>
          <w:lang w:eastAsia="ar-SA" w:bidi="ar-SA"/>
        </w:rPr>
        <w:t>.</w:t>
      </w:r>
    </w:p>
    <w:p w14:paraId="30A2985D" w14:textId="795D4AA1" w:rsidR="001F431D" w:rsidRDefault="001F431D" w:rsidP="001F431D">
      <w:pPr>
        <w:pStyle w:val="ActuJ"/>
        <w:bidi w:val="0"/>
        <w:rPr>
          <w:rStyle w:val="Reference"/>
          <w:noProof w:val="0"/>
          <w:sz w:val="28"/>
          <w:szCs w:val="24"/>
          <w:lang w:bidi="ar-SA"/>
        </w:rPr>
      </w:pPr>
      <w:r>
        <w:rPr>
          <w:rStyle w:val="Reference"/>
          <w:noProof w:val="0"/>
          <w:sz w:val="28"/>
          <w:szCs w:val="24"/>
          <w:lang w:bidi="ar-SA"/>
        </w:rPr>
        <w:t xml:space="preserve">Selon le sens obvie du texte, ce n’est pas le serpent d’Aaron mais son bâton et </w:t>
      </w:r>
      <w:r w:rsidRPr="001F431D">
        <w:rPr>
          <w:rStyle w:val="Reference"/>
          <w:noProof w:val="0"/>
          <w:sz w:val="28"/>
          <w:szCs w:val="24"/>
          <w:lang w:bidi="ar-SA"/>
        </w:rPr>
        <w:t>Rachi précise</w:t>
      </w:r>
      <w:r>
        <w:rPr>
          <w:rStyle w:val="Reference"/>
          <w:noProof w:val="0"/>
          <w:sz w:val="28"/>
          <w:szCs w:val="24"/>
          <w:lang w:bidi="ar-SA"/>
        </w:rPr>
        <w:t>, d’après le traité Chabbat 97a</w:t>
      </w:r>
      <w:r w:rsidRPr="001F431D">
        <w:rPr>
          <w:rStyle w:val="Reference"/>
          <w:noProof w:val="0"/>
          <w:sz w:val="28"/>
          <w:szCs w:val="24"/>
          <w:lang w:bidi="ar-SA"/>
        </w:rPr>
        <w:t> :</w:t>
      </w:r>
    </w:p>
    <w:p w14:paraId="4F06D59F" w14:textId="50F27FF2" w:rsidR="001F431D" w:rsidRDefault="001F431D" w:rsidP="001F431D">
      <w:pPr>
        <w:pStyle w:val="Citation"/>
        <w:rPr>
          <w:rStyle w:val="Reference"/>
          <w:noProof w:val="0"/>
          <w:sz w:val="28"/>
          <w:szCs w:val="24"/>
          <w:lang w:bidi="ar-SA"/>
        </w:rPr>
      </w:pPr>
      <w:r>
        <w:rPr>
          <w:rStyle w:val="Reference"/>
          <w:noProof w:val="0"/>
          <w:sz w:val="28"/>
          <w:szCs w:val="24"/>
          <w:lang w:bidi="ar-SA"/>
        </w:rPr>
        <w:t>« Après qu’il fut redevenu bâton, il les avala tous. »</w:t>
      </w:r>
    </w:p>
    <w:p w14:paraId="1E18F68C" w14:textId="029C302E" w:rsidR="001F431D" w:rsidRDefault="001F431D" w:rsidP="001F431D">
      <w:pPr>
        <w:pStyle w:val="ActuJ"/>
        <w:bidi w:val="0"/>
      </w:pPr>
      <w:r>
        <w:t xml:space="preserve">Pourquoi la Thora appelle-t-elle ce serpent </w:t>
      </w:r>
      <w:r w:rsidRPr="001F431D">
        <w:rPr>
          <w:rStyle w:val="Hbreu"/>
        </w:rPr>
        <w:t>« tanine »</w:t>
      </w:r>
      <w:r>
        <w:rPr>
          <w:rStyle w:val="Hbreu"/>
        </w:rPr>
        <w:t xml:space="preserve"> </w:t>
      </w:r>
      <w:r w:rsidRPr="001F431D">
        <w:t xml:space="preserve">et pourquoi est-il </w:t>
      </w:r>
      <w:r w:rsidR="00CC08E6">
        <w:t xml:space="preserve">important d’indiquer que ce n’est qu’après que le </w:t>
      </w:r>
      <w:r w:rsidR="00CC08E6" w:rsidRPr="00CC08E6">
        <w:rPr>
          <w:rStyle w:val="Hbreu"/>
        </w:rPr>
        <w:t>tanine</w:t>
      </w:r>
      <w:r w:rsidR="00CC08E6">
        <w:t xml:space="preserve"> d’Aaron fut redevenu bâton qu’il a avalé les bâtons des mages ayant, quant à eux, encore forme de </w:t>
      </w:r>
      <w:r w:rsidR="00CC08E6" w:rsidRPr="00CC08E6">
        <w:rPr>
          <w:rStyle w:val="Hbreu"/>
        </w:rPr>
        <w:t>taninim</w:t>
      </w:r>
      <w:r w:rsidR="00CC08E6">
        <w:t xml:space="preserve">. </w:t>
      </w:r>
    </w:p>
    <w:p w14:paraId="05191386" w14:textId="1719B4A8" w:rsidR="00CC08E6" w:rsidRDefault="00CC08E6" w:rsidP="00CC08E6">
      <w:pPr>
        <w:pStyle w:val="ActuJ"/>
        <w:bidi w:val="0"/>
      </w:pPr>
      <w:r>
        <w:t xml:space="preserve">Au cinquième jour de l’Œuvre du commencement nous apprenons que </w:t>
      </w:r>
    </w:p>
    <w:p w14:paraId="03E9963A" w14:textId="08C96DA3" w:rsidR="00CC08E6" w:rsidRDefault="00CC08E6" w:rsidP="00CC08E6">
      <w:pPr>
        <w:pStyle w:val="ActuJ"/>
        <w:bidi w:val="0"/>
        <w:rPr>
          <w:rStyle w:val="Reference"/>
        </w:rPr>
      </w:pPr>
      <w:r>
        <w:t>« </w:t>
      </w:r>
      <w:r w:rsidR="00D60429">
        <w:t xml:space="preserve">Elohim créa les grands </w:t>
      </w:r>
      <w:r w:rsidR="00D60429" w:rsidRPr="00D60429">
        <w:rPr>
          <w:rStyle w:val="Hbreu"/>
        </w:rPr>
        <w:t>taninim</w:t>
      </w:r>
      <w:r w:rsidR="00D60429">
        <w:t xml:space="preserve">… » </w:t>
      </w:r>
      <w:r w:rsidR="00D60429" w:rsidRPr="00D60429">
        <w:rPr>
          <w:rStyle w:val="Reference"/>
        </w:rPr>
        <w:t xml:space="preserve">(Genèse </w:t>
      </w:r>
      <w:r w:rsidR="00D60429" w:rsidRPr="00D60429">
        <w:rPr>
          <w:rStyle w:val="Chapitre"/>
        </w:rPr>
        <w:t>i</w:t>
      </w:r>
      <w:r w:rsidR="00D60429" w:rsidRPr="00D60429">
        <w:rPr>
          <w:rStyle w:val="Reference"/>
        </w:rPr>
        <w:t>, 21)</w:t>
      </w:r>
    </w:p>
    <w:p w14:paraId="678B14E8" w14:textId="18098C8C" w:rsidR="00D60429" w:rsidRDefault="00D60429" w:rsidP="00D60429">
      <w:pPr>
        <w:pStyle w:val="ActuJ"/>
        <w:bidi w:val="0"/>
      </w:pPr>
      <w:r w:rsidRPr="00D60429">
        <w:rPr>
          <w:rStyle w:val="Reference"/>
          <w:noProof w:val="0"/>
          <w:sz w:val="28"/>
          <w:szCs w:val="24"/>
        </w:rPr>
        <w:t xml:space="preserve">La création </w:t>
      </w:r>
      <w:r>
        <w:rPr>
          <w:rStyle w:val="Reference"/>
          <w:noProof w:val="0"/>
          <w:sz w:val="28"/>
          <w:szCs w:val="24"/>
        </w:rPr>
        <w:t xml:space="preserve">des </w:t>
      </w:r>
      <w:r w:rsidRPr="00D60429">
        <w:rPr>
          <w:rStyle w:val="Hbreu"/>
        </w:rPr>
        <w:t>taninim</w:t>
      </w:r>
      <w:r>
        <w:rPr>
          <w:rStyle w:val="Reference"/>
          <w:noProof w:val="0"/>
          <w:sz w:val="28"/>
          <w:szCs w:val="24"/>
        </w:rPr>
        <w:t xml:space="preserve"> représente la possibilité donnée aux forces du mal d’agir </w:t>
      </w:r>
      <w:r w:rsidR="003C75AD">
        <w:rPr>
          <w:rStyle w:val="Reference"/>
          <w:noProof w:val="0"/>
          <w:sz w:val="28"/>
          <w:szCs w:val="24"/>
        </w:rPr>
        <w:t xml:space="preserve">dans </w:t>
      </w:r>
      <w:r w:rsidR="00D4306A">
        <w:rPr>
          <w:rStyle w:val="Reference"/>
          <w:noProof w:val="0"/>
          <w:sz w:val="28"/>
          <w:szCs w:val="24"/>
        </w:rPr>
        <w:t xml:space="preserve">le monde </w:t>
      </w:r>
      <w:r>
        <w:rPr>
          <w:rStyle w:val="Reference"/>
          <w:noProof w:val="0"/>
          <w:sz w:val="28"/>
          <w:szCs w:val="24"/>
        </w:rPr>
        <w:t>avec toute leur puissance</w:t>
      </w:r>
      <w:r w:rsidR="00D4306A">
        <w:t xml:space="preserve">, au risque de détruire le monde s’ils ne rencontrent pas d’obstacle. Pharaon est comparé au </w:t>
      </w:r>
      <w:r w:rsidR="00D4306A" w:rsidRPr="00D4306A">
        <w:rPr>
          <w:rStyle w:val="Hbreu"/>
        </w:rPr>
        <w:t>tanine</w:t>
      </w:r>
      <w:r w:rsidR="00D4306A">
        <w:t xml:space="preserve"> comme en témoigne Ezéchiel</w:t>
      </w:r>
      <w:r w:rsidR="00D4306A">
        <w:rPr>
          <w:rFonts w:hint="cs"/>
          <w:rtl/>
        </w:rPr>
        <w:t xml:space="preserve"> </w:t>
      </w:r>
      <w:r w:rsidR="00D4306A" w:rsidRPr="00D4306A">
        <w:rPr>
          <w:rStyle w:val="Reference"/>
        </w:rPr>
        <w:t>(</w:t>
      </w:r>
      <w:r w:rsidR="00D4306A" w:rsidRPr="00D4306A">
        <w:rPr>
          <w:rStyle w:val="Chapitre"/>
        </w:rPr>
        <w:t>xxix</w:t>
      </w:r>
      <w:r w:rsidR="00D4306A" w:rsidRPr="00D4306A">
        <w:rPr>
          <w:rStyle w:val="Reference"/>
        </w:rPr>
        <w:t>, 3)</w:t>
      </w:r>
      <w:r w:rsidR="00D4306A">
        <w:t> :</w:t>
      </w:r>
    </w:p>
    <w:p w14:paraId="58047FE5" w14:textId="496CF202" w:rsidR="00D4306A" w:rsidRDefault="00D4306A" w:rsidP="00D925B5">
      <w:pPr>
        <w:pStyle w:val="Citation"/>
      </w:pPr>
      <w:r>
        <w:t xml:space="preserve">« Ainsi Adonaï Elohim a parlé : Me voici contre toi, Pharaon roi d’Égypte, le grand </w:t>
      </w:r>
      <w:r w:rsidRPr="00D925B5">
        <w:rPr>
          <w:rStyle w:val="Hbreu"/>
        </w:rPr>
        <w:t>tanim</w:t>
      </w:r>
      <w:r>
        <w:t xml:space="preserve"> lové </w:t>
      </w:r>
      <w:r w:rsidR="00D925B5">
        <w:t>au sein de ses fleuves. »</w:t>
      </w:r>
    </w:p>
    <w:p w14:paraId="137E6CB2" w14:textId="5371716B" w:rsidR="00D925B5" w:rsidRDefault="00D925B5" w:rsidP="00D925B5">
      <w:pPr>
        <w:pStyle w:val="ActuJ"/>
        <w:bidi w:val="0"/>
      </w:pPr>
      <w:r>
        <w:t xml:space="preserve">Le prodige que Moïse et Aaron présentent à Pharaon où le bâton d’Aaron avale les bâtons des Égyptiens transformés en serpents transmet un message haut et clair : tous les </w:t>
      </w:r>
      <w:r w:rsidRPr="00D925B5">
        <w:rPr>
          <w:rStyle w:val="Hbreu"/>
        </w:rPr>
        <w:t>taninim</w:t>
      </w:r>
      <w:r>
        <w:t xml:space="preserve"> que toi, Pharaon, peut jeter dans le monde seront avalés et ils disparaitront et par le mérite d’Israël la souveraineté du Mal sur le monde prendra fin.</w:t>
      </w:r>
    </w:p>
    <w:p w14:paraId="549C492A" w14:textId="7452E7CA" w:rsidR="00D925B5" w:rsidRDefault="00D925B5" w:rsidP="00D925B5">
      <w:pPr>
        <w:pStyle w:val="ActuJ"/>
        <w:bidi w:val="0"/>
      </w:pPr>
      <w:r>
        <w:t xml:space="preserve">Ce n’est pas le </w:t>
      </w:r>
      <w:r w:rsidRPr="00D925B5">
        <w:rPr>
          <w:rStyle w:val="Hbreu"/>
        </w:rPr>
        <w:t>tanine</w:t>
      </w:r>
      <w:r>
        <w:t xml:space="preserve"> véritable formé du bâton d’Aaron qui a avalé les autres </w:t>
      </w:r>
      <w:r w:rsidRPr="00D925B5">
        <w:rPr>
          <w:rStyle w:val="Hbreu"/>
        </w:rPr>
        <w:t>taninim</w:t>
      </w:r>
      <w:r>
        <w:t xml:space="preserve">, mais le bâton lui-même, lequel représente la droiture et la vertu de justice </w:t>
      </w:r>
      <w:r>
        <w:lastRenderedPageBreak/>
        <w:t xml:space="preserve">d’Aaron. </w:t>
      </w:r>
      <w:r w:rsidR="007269E9">
        <w:t>Le prodige n’exprime pas la victoire d’un mal sur d’autre maux, mais la victoire totale du bien absolu sur le mal absolu. Et pourquoi le bâton d’Aaron s’est transformé en serpent ? Pour nous apprendre que la victoire du bien sur le mal ne peut pas se réaliser sans institutions concrètes dans le monde réel. Afin que le peuple d’Israël, le « peuple du Livre », puisse vaincre ses ennemis et diriger le monde vers le bien et la droiture, il doit se donn</w:t>
      </w:r>
      <w:r w:rsidR="0054707C">
        <w:t>er</w:t>
      </w:r>
      <w:r w:rsidR="007269E9">
        <w:t xml:space="preserve"> une armée et combattre.</w:t>
      </w:r>
    </w:p>
    <w:p w14:paraId="570F6FC2" w14:textId="4D96BFDD" w:rsidR="007269E9" w:rsidRPr="00D925B5" w:rsidRDefault="007269E9" w:rsidP="007269E9">
      <w:pPr>
        <w:pStyle w:val="ActuJ"/>
        <w:bidi w:val="0"/>
      </w:pPr>
      <w:r>
        <w:t>Mais, en sa sainteté, dès que cessent les combats, il redevient le bâton de Dieu.</w:t>
      </w:r>
    </w:p>
    <w:sectPr w:rsidR="007269E9" w:rsidRPr="00D92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D"/>
    <w:rsid w:val="00086549"/>
    <w:rsid w:val="000A0DA6"/>
    <w:rsid w:val="000B31D9"/>
    <w:rsid w:val="000D2D28"/>
    <w:rsid w:val="001506C8"/>
    <w:rsid w:val="001F431D"/>
    <w:rsid w:val="00202698"/>
    <w:rsid w:val="0020705D"/>
    <w:rsid w:val="0021208E"/>
    <w:rsid w:val="00253D35"/>
    <w:rsid w:val="00255A14"/>
    <w:rsid w:val="002A1B89"/>
    <w:rsid w:val="002D34C8"/>
    <w:rsid w:val="003C75AD"/>
    <w:rsid w:val="003E0437"/>
    <w:rsid w:val="0054707C"/>
    <w:rsid w:val="0055184D"/>
    <w:rsid w:val="005B24E3"/>
    <w:rsid w:val="007269E9"/>
    <w:rsid w:val="00941807"/>
    <w:rsid w:val="009834C1"/>
    <w:rsid w:val="00A83F34"/>
    <w:rsid w:val="00AC72C5"/>
    <w:rsid w:val="00C34670"/>
    <w:rsid w:val="00C61FB4"/>
    <w:rsid w:val="00C62EE0"/>
    <w:rsid w:val="00CC08E6"/>
    <w:rsid w:val="00D21C72"/>
    <w:rsid w:val="00D4306A"/>
    <w:rsid w:val="00D60429"/>
    <w:rsid w:val="00D925B5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DC13"/>
  <w15:chartTrackingRefBased/>
  <w15:docId w15:val="{F56DF815-4B06-4399-82E1-E34E43C1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255A14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1486</TotalTime>
  <Pages>1</Pages>
  <Words>469</Words>
  <Characters>2181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3</cp:revision>
  <dcterms:created xsi:type="dcterms:W3CDTF">2026-01-07T19:03:00Z</dcterms:created>
  <dcterms:modified xsi:type="dcterms:W3CDTF">2026-01-08T20:32:00Z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