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B47B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32CA937F" w14:textId="77777777" w:rsidR="00AC72C5" w:rsidRPr="003E0437" w:rsidRDefault="00AC72C5" w:rsidP="003E0437">
      <w:pPr>
        <w:pStyle w:val="Title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20894D8D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>Directeur de la Yeshiva Ekhal Elyahou (Ko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 Yaacov)</w:t>
      </w:r>
    </w:p>
    <w:p w14:paraId="4E70D6FD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59F48DA9" w14:textId="06C95D15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proofErr w:type="spellStart"/>
      <w:r w:rsidR="00F95247">
        <w:t>Emor</w:t>
      </w:r>
      <w:proofErr w:type="spellEnd"/>
    </w:p>
    <w:p w14:paraId="77562F2E" w14:textId="77777777" w:rsidR="00F95247" w:rsidRDefault="00F95247" w:rsidP="00B44938">
      <w:pPr>
        <w:jc w:val="center"/>
        <w:rPr>
          <w:rStyle w:val="text"/>
          <w:rFonts w:hint="cs"/>
          <w:color w:val="330000"/>
        </w:rPr>
      </w:pPr>
    </w:p>
    <w:p w14:paraId="405CF118" w14:textId="7EB7661D" w:rsidR="00F95247" w:rsidRDefault="00F95247" w:rsidP="00F95247">
      <w:pPr>
        <w:bidi w:val="0"/>
        <w:rPr>
          <w:rStyle w:val="text"/>
          <w:color w:val="330000"/>
        </w:rPr>
      </w:pPr>
      <w:r>
        <w:rPr>
          <w:rStyle w:val="text"/>
          <w:color w:val="330000"/>
        </w:rPr>
        <w:t xml:space="preserve">Parachat </w:t>
      </w:r>
      <w:proofErr w:type="spellStart"/>
      <w:r>
        <w:rPr>
          <w:rStyle w:val="text"/>
          <w:color w:val="330000"/>
        </w:rPr>
        <w:t>Emor</w:t>
      </w:r>
      <w:proofErr w:type="spellEnd"/>
      <w:r>
        <w:rPr>
          <w:rStyle w:val="text"/>
          <w:color w:val="330000"/>
        </w:rPr>
        <w:t xml:space="preserve"> récapitule toutes les lois du calendrier hébraïque ; toutes les fêtes y sont énumérées, dans l’ordre chronologique avec les offrandes qu’il faut apporter à ces occasions. Et voilà que la Thora interrompt cet exposé majestueux par une loi sans rapport apparent avec le contexte </w:t>
      </w:r>
      <w:r w:rsidRPr="00F95247">
        <w:rPr>
          <w:rStyle w:val="Reference"/>
        </w:rPr>
        <w:t xml:space="preserve">(Lévitique </w:t>
      </w:r>
      <w:r w:rsidRPr="00F95247">
        <w:rPr>
          <w:rStyle w:val="Chapitre"/>
        </w:rPr>
        <w:t>xix</w:t>
      </w:r>
      <w:r w:rsidRPr="00F95247">
        <w:rPr>
          <w:rStyle w:val="Reference"/>
        </w:rPr>
        <w:t>, 9–10)</w:t>
      </w:r>
      <w:r>
        <w:rPr>
          <w:rStyle w:val="text"/>
          <w:color w:val="330000"/>
        </w:rPr>
        <w:t> :</w:t>
      </w:r>
    </w:p>
    <w:p w14:paraId="489A0973" w14:textId="38681E3A" w:rsidR="00F95247" w:rsidRPr="00F95247" w:rsidRDefault="00F95247" w:rsidP="00F95247">
      <w:pPr>
        <w:pStyle w:val="Citation"/>
        <w:rPr>
          <w:rStyle w:val="text"/>
        </w:rPr>
      </w:pPr>
      <w:r>
        <w:rPr>
          <w:rStyle w:val="text"/>
        </w:rPr>
        <w:t>« </w:t>
      </w:r>
      <w:r w:rsidRPr="00F95247">
        <w:rPr>
          <w:rStyle w:val="text"/>
        </w:rPr>
        <w:t>Quand vous moisson</w:t>
      </w:r>
      <w:r>
        <w:rPr>
          <w:rStyle w:val="text"/>
        </w:rPr>
        <w:t>nerez</w:t>
      </w:r>
      <w:r w:rsidRPr="00F95247">
        <w:rPr>
          <w:rStyle w:val="text"/>
        </w:rPr>
        <w:t xml:space="preserve"> </w:t>
      </w:r>
      <w:r>
        <w:rPr>
          <w:rStyle w:val="text"/>
        </w:rPr>
        <w:t xml:space="preserve">la moisson </w:t>
      </w:r>
      <w:r w:rsidRPr="00F95247">
        <w:rPr>
          <w:rStyle w:val="text"/>
        </w:rPr>
        <w:t>d</w:t>
      </w:r>
      <w:r>
        <w:rPr>
          <w:rStyle w:val="text"/>
        </w:rPr>
        <w:t>e</w:t>
      </w:r>
      <w:r w:rsidRPr="00F95247">
        <w:rPr>
          <w:rStyle w:val="text"/>
        </w:rPr>
        <w:t xml:space="preserve"> votre pays, tu </w:t>
      </w:r>
      <w:r>
        <w:rPr>
          <w:rStyle w:val="text"/>
        </w:rPr>
        <w:t>ne termineras pas de moissonner le coin de ton champ</w:t>
      </w:r>
      <w:r w:rsidRPr="00F95247">
        <w:rPr>
          <w:rStyle w:val="text"/>
        </w:rPr>
        <w:t>, et tu ne ramasseras point les glanes de ta moisson</w:t>
      </w:r>
      <w:r>
        <w:rPr>
          <w:rStyle w:val="text"/>
        </w:rPr>
        <w:t>..</w:t>
      </w:r>
      <w:r w:rsidRPr="00F95247">
        <w:rPr>
          <w:rStyle w:val="text"/>
        </w:rPr>
        <w:t xml:space="preserve">. </w:t>
      </w:r>
      <w:r>
        <w:rPr>
          <w:rStyle w:val="text"/>
        </w:rPr>
        <w:t>A</w:t>
      </w:r>
      <w:r w:rsidRPr="00F95247">
        <w:rPr>
          <w:rStyle w:val="text"/>
        </w:rPr>
        <w:t>u pauvre et à l'étranger</w:t>
      </w:r>
      <w:r>
        <w:rPr>
          <w:rStyle w:val="text"/>
        </w:rPr>
        <w:t xml:space="preserve"> tu les abandonneras </w:t>
      </w:r>
      <w:r w:rsidRPr="00F95247">
        <w:rPr>
          <w:rStyle w:val="text"/>
        </w:rPr>
        <w:t>: je suis Hachem votre Dieu.</w:t>
      </w:r>
      <w:r w:rsidR="00007E29">
        <w:rPr>
          <w:rStyle w:val="text"/>
        </w:rPr>
        <w:t> »</w:t>
      </w:r>
    </w:p>
    <w:p w14:paraId="5869518D" w14:textId="288E9399" w:rsidR="00F95247" w:rsidRDefault="00F95247" w:rsidP="00F95247">
      <w:pPr>
        <w:bidi w:val="0"/>
        <w:spacing w:after="120"/>
        <w:rPr>
          <w:rStyle w:val="text"/>
          <w:color w:val="330000"/>
        </w:rPr>
      </w:pPr>
      <w:r>
        <w:rPr>
          <w:rStyle w:val="text"/>
          <w:color w:val="330000"/>
        </w:rPr>
        <w:t>Rachi se penche sur les raisons de cette i</w:t>
      </w:r>
      <w:r w:rsidR="00007E29">
        <w:rPr>
          <w:rStyle w:val="text"/>
          <w:color w:val="330000"/>
        </w:rPr>
        <w:t>nte</w:t>
      </w:r>
      <w:r>
        <w:rPr>
          <w:rStyle w:val="text"/>
          <w:color w:val="330000"/>
        </w:rPr>
        <w:t>rruption :</w:t>
      </w:r>
    </w:p>
    <w:p w14:paraId="1B0D4C29" w14:textId="50C50F8C" w:rsidR="00F95247" w:rsidRPr="008E7F70" w:rsidRDefault="00007E29" w:rsidP="00007E29">
      <w:pPr>
        <w:bidi w:val="0"/>
        <w:spacing w:before="120" w:after="120"/>
        <w:ind w:left="720" w:right="360"/>
        <w:rPr>
          <w:rStyle w:val="text"/>
          <w:i/>
          <w:iCs/>
          <w:color w:val="000000"/>
        </w:rPr>
      </w:pPr>
      <w:r>
        <w:rPr>
          <w:rStyle w:val="text"/>
          <w:i/>
          <w:iCs/>
          <w:color w:val="000000"/>
        </w:rPr>
        <w:t>« </w:t>
      </w:r>
      <w:r w:rsidR="00F95247" w:rsidRPr="008E7F70">
        <w:rPr>
          <w:rStyle w:val="text"/>
          <w:i/>
          <w:iCs/>
          <w:color w:val="000000"/>
        </w:rPr>
        <w:t>Ra</w:t>
      </w:r>
      <w:r w:rsidR="00F95247">
        <w:rPr>
          <w:rStyle w:val="text"/>
          <w:i/>
          <w:iCs/>
          <w:color w:val="000000"/>
        </w:rPr>
        <w:t>b</w:t>
      </w:r>
      <w:r w:rsidR="00F95247" w:rsidRPr="008E7F70">
        <w:rPr>
          <w:rStyle w:val="text"/>
          <w:i/>
          <w:iCs/>
          <w:color w:val="000000"/>
        </w:rPr>
        <w:t>bi Avdimi fils de Ra</w:t>
      </w:r>
      <w:r w:rsidR="00F95247">
        <w:rPr>
          <w:rStyle w:val="text"/>
          <w:i/>
          <w:iCs/>
          <w:color w:val="000000"/>
        </w:rPr>
        <w:t>b</w:t>
      </w:r>
      <w:r w:rsidR="00F95247" w:rsidRPr="008E7F70">
        <w:rPr>
          <w:rStyle w:val="text"/>
          <w:i/>
          <w:iCs/>
          <w:color w:val="000000"/>
        </w:rPr>
        <w:t xml:space="preserve">bi Yossef a enseigné : </w:t>
      </w:r>
      <w:r>
        <w:rPr>
          <w:rStyle w:val="text"/>
          <w:i/>
          <w:iCs/>
          <w:color w:val="000000"/>
        </w:rPr>
        <w:t>p</w:t>
      </w:r>
      <w:r w:rsidR="00F95247" w:rsidRPr="008E7F70">
        <w:rPr>
          <w:rStyle w:val="text"/>
          <w:i/>
          <w:iCs/>
          <w:color w:val="000000"/>
        </w:rPr>
        <w:t xml:space="preserve">our quelle raison le texte l’a-t-il insérée au milieu des fêtes, Pessah et Chavouoth d’un côté, Roch </w:t>
      </w:r>
      <w:r w:rsidR="00F95247">
        <w:rPr>
          <w:rStyle w:val="text"/>
          <w:i/>
          <w:iCs/>
          <w:color w:val="000000"/>
        </w:rPr>
        <w:t>H</w:t>
      </w:r>
      <w:r w:rsidR="00F95247" w:rsidRPr="008E7F70">
        <w:rPr>
          <w:rStyle w:val="text"/>
          <w:i/>
          <w:iCs/>
          <w:color w:val="000000"/>
        </w:rPr>
        <w:t>achana, Yom Kippour et Sou</w:t>
      </w:r>
      <w:r w:rsidR="00F95247">
        <w:rPr>
          <w:rStyle w:val="text"/>
          <w:i/>
          <w:iCs/>
          <w:color w:val="000000"/>
        </w:rPr>
        <w:t>cc</w:t>
      </w:r>
      <w:r w:rsidR="00F95247" w:rsidRPr="008E7F70">
        <w:rPr>
          <w:rStyle w:val="text"/>
          <w:i/>
          <w:iCs/>
          <w:color w:val="000000"/>
        </w:rPr>
        <w:t xml:space="preserve">oth de l’autre ? Pour t’apprendre que quiconque donne au pauvre, comme il convient, </w:t>
      </w:r>
      <w:r w:rsidR="00F95247">
        <w:rPr>
          <w:rStyle w:val="text"/>
          <w:i/>
          <w:iCs/>
          <w:color w:val="000000"/>
        </w:rPr>
        <w:t>glane</w:t>
      </w:r>
      <w:r w:rsidR="00F95247" w:rsidRPr="008E7F70">
        <w:rPr>
          <w:rStyle w:val="text"/>
          <w:i/>
          <w:iCs/>
          <w:color w:val="000000"/>
        </w:rPr>
        <w:t xml:space="preserve">, </w:t>
      </w:r>
      <w:r w:rsidR="00F95247">
        <w:rPr>
          <w:rStyle w:val="text"/>
          <w:i/>
          <w:iCs/>
          <w:color w:val="000000"/>
        </w:rPr>
        <w:t xml:space="preserve">gerbes oubliées </w:t>
      </w:r>
      <w:r w:rsidR="00F95247" w:rsidRPr="008E7F70">
        <w:rPr>
          <w:rStyle w:val="text"/>
          <w:i/>
          <w:iCs/>
          <w:color w:val="000000"/>
        </w:rPr>
        <w:t xml:space="preserve">et </w:t>
      </w:r>
      <w:r w:rsidR="00F95247">
        <w:rPr>
          <w:rStyle w:val="text"/>
          <w:i/>
          <w:iCs/>
          <w:color w:val="000000"/>
        </w:rPr>
        <w:t xml:space="preserve">coin du champ </w:t>
      </w:r>
      <w:r w:rsidR="00F95247" w:rsidRPr="008E7F70">
        <w:rPr>
          <w:rStyle w:val="text"/>
          <w:i/>
          <w:iCs/>
          <w:color w:val="000000"/>
        </w:rPr>
        <w:t xml:space="preserve">est considéré comme s’il avait construit le Temple et comme s’il y avait présenté </w:t>
      </w:r>
      <w:r w:rsidR="00F95247">
        <w:rPr>
          <w:rStyle w:val="text"/>
          <w:i/>
          <w:iCs/>
          <w:color w:val="000000"/>
        </w:rPr>
        <w:t>s</w:t>
      </w:r>
      <w:r w:rsidR="00F95247" w:rsidRPr="008E7F70">
        <w:rPr>
          <w:rStyle w:val="text"/>
          <w:i/>
          <w:iCs/>
          <w:color w:val="000000"/>
        </w:rPr>
        <w:t>es offrandes</w:t>
      </w:r>
      <w:r>
        <w:rPr>
          <w:rStyle w:val="text"/>
          <w:i/>
          <w:iCs/>
          <w:color w:val="000000"/>
        </w:rPr>
        <w:t>. »</w:t>
      </w:r>
    </w:p>
    <w:p w14:paraId="682F8826" w14:textId="1A3600C3" w:rsidR="00F95247" w:rsidRDefault="00F95247" w:rsidP="00007E29">
      <w:pPr>
        <w:pStyle w:val="ActuJ"/>
        <w:bidi w:val="0"/>
        <w:rPr>
          <w:rStyle w:val="text"/>
          <w:color w:val="330000"/>
        </w:rPr>
      </w:pPr>
      <w:r>
        <w:rPr>
          <w:rStyle w:val="text"/>
          <w:color w:val="330000"/>
        </w:rPr>
        <w:t>Quelle est donc le lien entre le</w:t>
      </w:r>
      <w:r w:rsidR="00007E29">
        <w:rPr>
          <w:rStyle w:val="text"/>
          <w:color w:val="330000"/>
        </w:rPr>
        <w:t xml:space="preserve"> service des offrandes au Temple</w:t>
      </w:r>
      <w:r>
        <w:rPr>
          <w:rStyle w:val="text"/>
          <w:color w:val="330000"/>
        </w:rPr>
        <w:t xml:space="preserve"> et le</w:t>
      </w:r>
      <w:r w:rsidR="00007E29">
        <w:rPr>
          <w:rStyle w:val="text"/>
          <w:color w:val="330000"/>
        </w:rPr>
        <w:t>s</w:t>
      </w:r>
      <w:r>
        <w:rPr>
          <w:rStyle w:val="text"/>
          <w:color w:val="330000"/>
        </w:rPr>
        <w:t xml:space="preserve"> don</w:t>
      </w:r>
      <w:r w:rsidR="00007E29">
        <w:rPr>
          <w:rStyle w:val="text"/>
          <w:color w:val="330000"/>
        </w:rPr>
        <w:t>s</w:t>
      </w:r>
      <w:r>
        <w:rPr>
          <w:rStyle w:val="text"/>
          <w:color w:val="330000"/>
        </w:rPr>
        <w:t xml:space="preserve"> au</w:t>
      </w:r>
      <w:r w:rsidR="00007E29">
        <w:rPr>
          <w:rStyle w:val="text"/>
          <w:color w:val="330000"/>
        </w:rPr>
        <w:t>x</w:t>
      </w:r>
      <w:r>
        <w:rPr>
          <w:rStyle w:val="text"/>
          <w:color w:val="330000"/>
        </w:rPr>
        <w:t xml:space="preserve"> pauvre</w:t>
      </w:r>
      <w:r w:rsidR="00007E29">
        <w:rPr>
          <w:rStyle w:val="text"/>
          <w:color w:val="330000"/>
        </w:rPr>
        <w:t>s</w:t>
      </w:r>
      <w:r>
        <w:rPr>
          <w:rStyle w:val="text"/>
          <w:color w:val="330000"/>
        </w:rPr>
        <w:t> ? L’idée première du Temple de Jérusalem et d</w:t>
      </w:r>
      <w:r w:rsidR="00007E29">
        <w:rPr>
          <w:rStyle w:val="text"/>
          <w:color w:val="330000"/>
        </w:rPr>
        <w:t xml:space="preserve">u culte qui y est rendu </w:t>
      </w:r>
      <w:r>
        <w:rPr>
          <w:rStyle w:val="text"/>
          <w:color w:val="330000"/>
        </w:rPr>
        <w:t>est de nous faire prendre conscience que nous ne sommes pas les propriétaires du monde</w:t>
      </w:r>
      <w:r w:rsidR="00007E29">
        <w:rPr>
          <w:rStyle w:val="text"/>
          <w:color w:val="330000"/>
        </w:rPr>
        <w:t> ;</w:t>
      </w:r>
      <w:r>
        <w:rPr>
          <w:rStyle w:val="text"/>
          <w:color w:val="330000"/>
        </w:rPr>
        <w:t xml:space="preserve"> c</w:t>
      </w:r>
      <w:r w:rsidR="00007E29">
        <w:rPr>
          <w:rStyle w:val="text"/>
          <w:color w:val="330000"/>
        </w:rPr>
        <w:t>’</w:t>
      </w:r>
      <w:r>
        <w:rPr>
          <w:rStyle w:val="text"/>
          <w:color w:val="330000"/>
        </w:rPr>
        <w:t xml:space="preserve">est Hachem le Maître du monde. </w:t>
      </w:r>
    </w:p>
    <w:p w14:paraId="0287100C" w14:textId="77777777" w:rsidR="00F95247" w:rsidRDefault="00F95247" w:rsidP="00007E29">
      <w:pPr>
        <w:pStyle w:val="ActuJ"/>
        <w:bidi w:val="0"/>
        <w:rPr>
          <w:rStyle w:val="text"/>
          <w:color w:val="330000"/>
        </w:rPr>
      </w:pPr>
      <w:r>
        <w:rPr>
          <w:rStyle w:val="text"/>
          <w:color w:val="330000"/>
        </w:rPr>
        <w:t xml:space="preserve">Celui qui donne généreusement aux pauvres, celui qui sait qu’il ne peut pas moissonner tout son champ a compris le message du </w:t>
      </w:r>
      <w:r w:rsidRPr="00007E29">
        <w:rPr>
          <w:rStyle w:val="Hbreu"/>
        </w:rPr>
        <w:t>Beth Hamiqdach</w:t>
      </w:r>
      <w:r>
        <w:rPr>
          <w:rStyle w:val="text"/>
          <w:color w:val="330000"/>
        </w:rPr>
        <w:t xml:space="preserve">. Il sait que ses biens ne sont déposés chez lui que pour en faire bon usage. </w:t>
      </w:r>
    </w:p>
    <w:p w14:paraId="4022B9AD" w14:textId="22C633E9" w:rsidR="00F95247" w:rsidRDefault="00F95247" w:rsidP="00007E29">
      <w:pPr>
        <w:pStyle w:val="ActuJ"/>
        <w:bidi w:val="0"/>
        <w:rPr>
          <w:rStyle w:val="text"/>
          <w:color w:val="330000"/>
        </w:rPr>
      </w:pPr>
      <w:r>
        <w:rPr>
          <w:rStyle w:val="text"/>
          <w:color w:val="330000"/>
        </w:rPr>
        <w:t xml:space="preserve">Et c’est précisément entre le temps de la libération d’Égypte et le don de la Thora d’une part et les fêtes de Tichri où le monde est jugé d’autre part, </w:t>
      </w:r>
      <w:r w:rsidR="00007E29">
        <w:rPr>
          <w:rStyle w:val="text"/>
          <w:color w:val="330000"/>
        </w:rPr>
        <w:t xml:space="preserve">dans cette période intermédiaire </w:t>
      </w:r>
      <w:r>
        <w:rPr>
          <w:rStyle w:val="text"/>
          <w:color w:val="330000"/>
        </w:rPr>
        <w:t>du calendrier</w:t>
      </w:r>
      <w:r w:rsidR="00007E29">
        <w:rPr>
          <w:rStyle w:val="text"/>
          <w:color w:val="330000"/>
        </w:rPr>
        <w:t xml:space="preserve">, </w:t>
      </w:r>
      <w:r w:rsidR="00007E29">
        <w:rPr>
          <w:rStyle w:val="text"/>
          <w:color w:val="330000"/>
        </w:rPr>
        <w:t xml:space="preserve">à </w:t>
      </w:r>
      <w:r w:rsidR="00007E29" w:rsidRPr="00007E29">
        <w:rPr>
          <w:rStyle w:val="Hbreu"/>
        </w:rPr>
        <w:t>Ticha Béav</w:t>
      </w:r>
      <w:r w:rsidR="00007E29">
        <w:rPr>
          <w:rStyle w:val="text"/>
          <w:color w:val="330000"/>
        </w:rPr>
        <w:t xml:space="preserve">, </w:t>
      </w:r>
      <w:r>
        <w:rPr>
          <w:rStyle w:val="text"/>
          <w:color w:val="330000"/>
        </w:rPr>
        <w:t xml:space="preserve">où se commémore la destruction du Temple que par l’obéissance à cette loi, nous participons à sa reconstruction. </w:t>
      </w:r>
    </w:p>
    <w:p w14:paraId="1AF79498" w14:textId="77777777" w:rsidR="0021208E" w:rsidRPr="0021208E" w:rsidRDefault="0021208E" w:rsidP="0021208E">
      <w:pPr>
        <w:pStyle w:val="ActuJ"/>
        <w:bidi w:val="0"/>
        <w:rPr>
          <w:lang w:eastAsia="ar-SA" w:bidi="ar-SA"/>
        </w:rPr>
      </w:pPr>
    </w:p>
    <w:sectPr w:rsidR="0021208E" w:rsidRPr="0021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47"/>
    <w:rsid w:val="00007E29"/>
    <w:rsid w:val="00086549"/>
    <w:rsid w:val="000A0DA6"/>
    <w:rsid w:val="000B31D9"/>
    <w:rsid w:val="00202698"/>
    <w:rsid w:val="0021208E"/>
    <w:rsid w:val="00253D35"/>
    <w:rsid w:val="002A1B89"/>
    <w:rsid w:val="002D34C8"/>
    <w:rsid w:val="003E0437"/>
    <w:rsid w:val="00457739"/>
    <w:rsid w:val="005B24E3"/>
    <w:rsid w:val="00941807"/>
    <w:rsid w:val="009834C1"/>
    <w:rsid w:val="00A83F34"/>
    <w:rsid w:val="00AC72C5"/>
    <w:rsid w:val="00C34670"/>
    <w:rsid w:val="00C61FB4"/>
    <w:rsid w:val="00D21C72"/>
    <w:rsid w:val="00DC6177"/>
    <w:rsid w:val="00DE5ABD"/>
    <w:rsid w:val="00E66D7A"/>
    <w:rsid w:val="00ED21D2"/>
    <w:rsid w:val="00F95247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78ED"/>
  <w15:chartTrackingRefBased/>
  <w15:docId w15:val="{1D4D2974-2984-4B5E-9554-810F1C5D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">
    <w:name w:val="Reference"/>
    <w:qFormat/>
    <w:rsid w:val="000A0DA6"/>
    <w:rPr>
      <w:noProof/>
      <w:sz w:val="20"/>
      <w:szCs w:val="18"/>
      <w:lang w:val="fr-FR"/>
    </w:rPr>
  </w:style>
  <w:style w:type="paragraph" w:customStyle="1" w:styleId="Sous-titre">
    <w:name w:val="Sous-titre"/>
    <w:basedOn w:val="Normal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Normal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noProof/>
      <w:sz w:val="20"/>
      <w:szCs w:val="18"/>
      <w:lang w:val="fr-FR"/>
    </w:rPr>
  </w:style>
  <w:style w:type="character" w:customStyle="1" w:styleId="Hbreu">
    <w:name w:val="Hébreu"/>
    <w:basedOn w:val="DefaultParagraphFont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Normal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DefaultParagraphFont"/>
    <w:uiPriority w:val="1"/>
    <w:qFormat/>
    <w:rsid w:val="00E66D7A"/>
    <w:rPr>
      <w:i/>
      <w:iCs/>
      <w:lang w:val="la-Latn" w:eastAsia="ar-SA" w:bidi="ar-SA"/>
    </w:rPr>
  </w:style>
  <w:style w:type="paragraph" w:styleId="Title">
    <w:name w:val="Title"/>
    <w:basedOn w:val="ActuJ"/>
    <w:next w:val="Normal"/>
    <w:link w:val="TitleChar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DefaultParagraphFont"/>
    <w:uiPriority w:val="1"/>
    <w:qFormat/>
    <w:rsid w:val="00941807"/>
    <w:rPr>
      <w:i/>
      <w:iCs/>
    </w:rPr>
  </w:style>
  <w:style w:type="character" w:customStyle="1" w:styleId="text">
    <w:name w:val="text"/>
    <w:basedOn w:val="DefaultParagraphFont"/>
    <w:rsid w:val="00F95247"/>
  </w:style>
  <w:style w:type="paragraph" w:styleId="NormalWeb">
    <w:name w:val="Normal (Web)"/>
    <w:basedOn w:val="Normal"/>
    <w:rsid w:val="00F95247"/>
    <w:pPr>
      <w:suppressAutoHyphens w:val="0"/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Midrach.dotx</Template>
  <TotalTime>18</TotalTime>
  <Pages>1</Pages>
  <Words>336</Words>
  <Characters>1681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Elyakim Simsovic</cp:lastModifiedBy>
  <cp:revision>1</cp:revision>
  <dcterms:created xsi:type="dcterms:W3CDTF">2025-05-14T07:41:00Z</dcterms:created>
  <dcterms:modified xsi:type="dcterms:W3CDTF">2025-05-14T07:59:00Z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